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04AE2" w14:textId="51DA3E23" w:rsidR="00E95E41" w:rsidRPr="00CF4665" w:rsidRDefault="00296551" w:rsidP="00E95E41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BE0F34"/>
          <w:kern w:val="36"/>
          <w:sz w:val="24"/>
          <w:szCs w:val="24"/>
        </w:rPr>
      </w:pPr>
      <w:r w:rsidRPr="00CF4665">
        <w:rPr>
          <w:rFonts w:ascii="Times New Roman" w:eastAsia="Times New Roman" w:hAnsi="Times New Roman" w:cs="Times New Roman"/>
          <w:b/>
          <w:bCs/>
          <w:color w:val="BE0F34"/>
          <w:kern w:val="36"/>
          <w:sz w:val="24"/>
          <w:szCs w:val="24"/>
        </w:rPr>
        <w:t>CONTINUING EDUCATION PACKET</w:t>
      </w:r>
    </w:p>
    <w:p w14:paraId="4EE7A962" w14:textId="77777777" w:rsidR="00CF6B37" w:rsidRPr="00CF4665" w:rsidRDefault="00EB6B5D" w:rsidP="00E95E41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</w:pPr>
      <w:r w:rsidRPr="00CF466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Continuing Education (CE) Credit</w:t>
      </w:r>
    </w:p>
    <w:p w14:paraId="346B16AD" w14:textId="3B5C00BD" w:rsidR="00CF4665" w:rsidRPr="00CF4665" w:rsidRDefault="00CF4665" w:rsidP="00CF4665">
      <w:pPr>
        <w:shd w:val="clear" w:color="auto" w:fill="FFFFFF"/>
        <w:spacing w:before="225" w:after="225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Hlk40212362"/>
      <w:r w:rsidRPr="00CF4665">
        <w:rPr>
          <w:rFonts w:ascii="Times New Roman" w:hAnsi="Times New Roman" w:cs="Times New Roman"/>
          <w:sz w:val="20"/>
          <w:szCs w:val="20"/>
        </w:rPr>
        <w:t>S</w:t>
      </w:r>
      <w:r w:rsidR="00E95E41" w:rsidRPr="00CF4665">
        <w:rPr>
          <w:rFonts w:ascii="Times New Roman" w:hAnsi="Times New Roman" w:cs="Times New Roman"/>
          <w:sz w:val="20"/>
          <w:szCs w:val="20"/>
        </w:rPr>
        <w:t>tate real estate commissions have updated their continuing</w:t>
      </w:r>
      <w:r w:rsidR="00E95E41" w:rsidRPr="00CF4665">
        <w:rPr>
          <w:rFonts w:ascii="Times New Roman" w:hAnsi="Times New Roman" w:cs="Times New Roman"/>
          <w:sz w:val="20"/>
          <w:szCs w:val="20"/>
        </w:rPr>
        <w:softHyphen/>
      </w:r>
      <w:r w:rsidR="00E95E41" w:rsidRPr="00CF4665">
        <w:rPr>
          <w:rFonts w:ascii="Times New Roman" w:hAnsi="Times New Roman" w:cs="Times New Roman"/>
          <w:sz w:val="20"/>
          <w:szCs w:val="20"/>
        </w:rPr>
        <w:softHyphen/>
        <w:t xml:space="preserve"> education policies to accommodate virtual and online courses during this period of remote learning. State commissions </w:t>
      </w:r>
      <w:r w:rsidRPr="00CF4665">
        <w:rPr>
          <w:rFonts w:ascii="Times New Roman" w:hAnsi="Times New Roman" w:cs="Times New Roman"/>
          <w:sz w:val="20"/>
          <w:szCs w:val="20"/>
        </w:rPr>
        <w:t xml:space="preserve">continue to provide CE for our classroom courses. </w:t>
      </w:r>
      <w:r w:rsidR="00E95E41" w:rsidRPr="00CF4665">
        <w:rPr>
          <w:rFonts w:ascii="Times New Roman" w:hAnsi="Times New Roman" w:cs="Times New Roman"/>
          <w:sz w:val="20"/>
          <w:szCs w:val="20"/>
        </w:rPr>
        <w:t>Continuing education credit issued during this period will be valid for broker and sales license renewal</w:t>
      </w:r>
      <w:r w:rsidRPr="00CF4665">
        <w:rPr>
          <w:rFonts w:ascii="Times New Roman" w:hAnsi="Times New Roman" w:cs="Times New Roman"/>
          <w:sz w:val="20"/>
          <w:szCs w:val="20"/>
        </w:rPr>
        <w:t xml:space="preserve"> as well as CPA</w:t>
      </w:r>
      <w:r w:rsidR="00021CC5">
        <w:rPr>
          <w:rFonts w:ascii="Times New Roman" w:hAnsi="Times New Roman" w:cs="Times New Roman"/>
          <w:sz w:val="20"/>
          <w:szCs w:val="20"/>
        </w:rPr>
        <w:t xml:space="preserve"> </w:t>
      </w:r>
      <w:r w:rsidR="00021CC5" w:rsidRPr="00EF7EAB">
        <w:rPr>
          <w:rFonts w:ascii="Times New Roman" w:hAnsi="Times New Roman" w:cs="Times New Roman"/>
          <w:sz w:val="20"/>
          <w:szCs w:val="20"/>
        </w:rPr>
        <w:t>license renewals</w:t>
      </w:r>
      <w:r w:rsidRPr="00EF7EAB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14:paraId="72CEF7C1" w14:textId="57EB4887" w:rsidR="006349E2" w:rsidRPr="00CF4665" w:rsidRDefault="00A63262" w:rsidP="00CF4665">
      <w:pPr>
        <w:shd w:val="clear" w:color="auto" w:fill="FFFFFF"/>
        <w:spacing w:before="225" w:after="225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A</w:t>
      </w:r>
      <w:r w:rsidR="00804264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ll CE requests for core courses </w:t>
      </w:r>
      <w:r w:rsidR="00F23CF1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and Ward courses </w:t>
      </w:r>
      <w:r w:rsidR="006349E2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should be submitted as early as possible to meet multiple state requirements for rosters.</w:t>
      </w:r>
    </w:p>
    <w:p w14:paraId="0DA9C705" w14:textId="52FD9BB0" w:rsidR="00376433" w:rsidRPr="00CF4665" w:rsidRDefault="00376433" w:rsidP="00B05A1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Participants </w:t>
      </w:r>
      <w:r w:rsidR="006A73B5" w:rsidRPr="00CF4665"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complete 100% of the </w:t>
      </w:r>
      <w:r w:rsidR="006349E2" w:rsidRPr="00CF4665">
        <w:rPr>
          <w:rFonts w:ascii="Times New Roman" w:eastAsia="Times New Roman" w:hAnsi="Times New Roman" w:cs="Times New Roman"/>
          <w:sz w:val="20"/>
          <w:szCs w:val="20"/>
        </w:rPr>
        <w:t>course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to receive </w:t>
      </w:r>
      <w:r w:rsidR="00EB5D6B" w:rsidRPr="00CF4665"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credit. Your attendance </w:t>
      </w:r>
      <w:r w:rsidR="006A73B5" w:rsidRPr="00CF4665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>automatically</w:t>
      </w:r>
      <w:r w:rsidR="006623B5" w:rsidRPr="00CF4665">
        <w:rPr>
          <w:rFonts w:ascii="Times New Roman" w:eastAsia="Times New Roman" w:hAnsi="Times New Roman" w:cs="Times New Roman"/>
          <w:sz w:val="20"/>
          <w:szCs w:val="20"/>
        </w:rPr>
        <w:t xml:space="preserve"> be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recorded in your online profile.</w:t>
      </w:r>
      <w:r w:rsidR="00B05A10" w:rsidRPr="00CF4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Failure to </w:t>
      </w:r>
      <w:r w:rsidR="00B05A10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complete assignments and </w:t>
      </w:r>
      <w:r w:rsidR="00F23CF1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meet</w:t>
      </w:r>
      <w:r w:rsidR="00B05A10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the</w:t>
      </w:r>
      <w:r w:rsidR="00F23CF1"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100% attendance requirement </w:t>
      </w:r>
      <w:r w:rsidRPr="00CF466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will result in loss of credit.</w:t>
      </w:r>
    </w:p>
    <w:p w14:paraId="5D93354C" w14:textId="3F270679" w:rsidR="0001486C" w:rsidRPr="00CF4665" w:rsidRDefault="00EB5D6B" w:rsidP="00B05A1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>C</w:t>
      </w:r>
      <w:r w:rsidR="0001486C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>ourse approvals are subject to change without notice.</w:t>
      </w:r>
      <w:r w:rsidR="0001486C" w:rsidRPr="00CF466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01486C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The amount of credit/clock hours granted is </w:t>
      </w:r>
      <w:r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at the </w:t>
      </w:r>
      <w:r w:rsidR="0001486C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sole discretion of the individual state or professional </w:t>
      </w:r>
      <w:r w:rsidR="00F70454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commission or </w:t>
      </w:r>
      <w:r w:rsidR="0001486C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entity. </w:t>
      </w:r>
      <w:r w:rsidR="0074267F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>A</w:t>
      </w:r>
      <w:r w:rsidR="0001486C" w:rsidRPr="00CF4665">
        <w:rPr>
          <w:rFonts w:ascii="Times New Roman" w:hAnsi="Times New Roman" w:cs="Times New Roman"/>
          <w:sz w:val="20"/>
          <w:szCs w:val="20"/>
          <w:shd w:val="clear" w:color="auto" w:fill="FFFFFF"/>
        </w:rPr>
        <w:t>pproval of a CCIM course does not constitute an endorsement of the views and opinions expressed by the course sponsor, author, or lectures.</w:t>
      </w:r>
    </w:p>
    <w:p w14:paraId="0BC714F4" w14:textId="49AE3D7E" w:rsidR="00766216" w:rsidRPr="00CF4665" w:rsidRDefault="00766216" w:rsidP="00B05A10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  <w:szCs w:val="20"/>
        </w:rPr>
      </w:pPr>
      <w:r w:rsidRPr="00CF4665">
        <w:rPr>
          <w:rFonts w:ascii="Times New Roman" w:hAnsi="Times New Roman" w:cs="Times New Roman"/>
          <w:sz w:val="20"/>
          <w:szCs w:val="20"/>
        </w:rPr>
        <w:t>Students are required to submit a signed student affidavit form prior to the completion of the course (</w:t>
      </w:r>
      <w:r w:rsidR="00B05A10" w:rsidRPr="00CF4665">
        <w:rPr>
          <w:rFonts w:ascii="Times New Roman" w:hAnsi="Times New Roman" w:cs="Times New Roman"/>
          <w:sz w:val="20"/>
          <w:szCs w:val="20"/>
        </w:rPr>
        <w:t xml:space="preserve">click this link to access the </w:t>
      </w:r>
      <w:hyperlink r:id="rId8" w:history="1">
        <w:r w:rsidRPr="00CF4665">
          <w:rPr>
            <w:rStyle w:val="Hyperlink"/>
            <w:rFonts w:ascii="Times New Roman" w:hAnsi="Times New Roman" w:cs="Times New Roman"/>
            <w:color w:val="BE0F34"/>
            <w:sz w:val="20"/>
            <w:szCs w:val="20"/>
          </w:rPr>
          <w:t>student affidavit</w:t>
        </w:r>
      </w:hyperlink>
      <w:r w:rsidRPr="00CF4665">
        <w:rPr>
          <w:rFonts w:ascii="Times New Roman" w:hAnsi="Times New Roman" w:cs="Times New Roman"/>
          <w:sz w:val="20"/>
          <w:szCs w:val="20"/>
        </w:rPr>
        <w:t>)</w:t>
      </w:r>
      <w:r w:rsidR="002A1954" w:rsidRPr="00CF4665">
        <w:rPr>
          <w:rFonts w:ascii="Times New Roman" w:hAnsi="Times New Roman" w:cs="Times New Roman"/>
          <w:sz w:val="20"/>
          <w:szCs w:val="20"/>
        </w:rPr>
        <w:t>.</w:t>
      </w:r>
    </w:p>
    <w:p w14:paraId="6C28205F" w14:textId="0E67B6E4" w:rsidR="002A1954" w:rsidRDefault="00766216" w:rsidP="00B05A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t>C</w:t>
      </w:r>
      <w:r w:rsidR="001A3A94"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Course Fees</w:t>
      </w:r>
      <w:r w:rsidR="00B05A10"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br/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The following CE processing fees are applicable for CCIM designation curriculum core courses </w:t>
      </w:r>
      <w:r w:rsidRPr="00AE3617">
        <w:rPr>
          <w:rFonts w:ascii="Times New Roman" w:eastAsia="Times New Roman" w:hAnsi="Times New Roman" w:cs="Times New Roman"/>
          <w:b/>
          <w:bCs/>
          <w:sz w:val="20"/>
          <w:szCs w:val="20"/>
        </w:rPr>
        <w:t>(CI 101</w:t>
      </w:r>
      <w:r w:rsidR="00AE3617" w:rsidRPr="00AE36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CI 104.)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1954" w:rsidRPr="00CF4665">
        <w:rPr>
          <w:rFonts w:ascii="Times New Roman" w:eastAsia="Times New Roman" w:hAnsi="Times New Roman" w:cs="Times New Roman"/>
          <w:i/>
          <w:iCs/>
          <w:sz w:val="20"/>
          <w:szCs w:val="20"/>
        </w:rPr>
        <w:t>Please contact the CCIM Institute’s Solution Center at 1-800-621-7027, option 2, to pay CE-related fees.</w:t>
      </w:r>
    </w:p>
    <w:p w14:paraId="56724930" w14:textId="77777777" w:rsidR="002A1954" w:rsidRPr="00CF4665" w:rsidRDefault="002A1954" w:rsidP="002A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4F21E73" w14:textId="5D93C535" w:rsidR="00766216" w:rsidRPr="00CF4665" w:rsidRDefault="00766216" w:rsidP="002A195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CF4665">
        <w:rPr>
          <w:rFonts w:ascii="Times New Roman" w:eastAsia="Times New Roman" w:hAnsi="Times New Roman" w:cs="Times New Roman"/>
          <w:sz w:val="20"/>
          <w:szCs w:val="20"/>
        </w:rPr>
        <w:t>CCIM Institute Members</w:t>
      </w:r>
      <w:r w:rsidR="00B05A10" w:rsidRPr="00CF466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$25</w:t>
      </w:r>
    </w:p>
    <w:p w14:paraId="0787276A" w14:textId="08D791F2" w:rsidR="00766216" w:rsidRPr="00CF4665" w:rsidRDefault="00766216" w:rsidP="002965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665">
        <w:rPr>
          <w:rFonts w:ascii="Times New Roman" w:eastAsia="Times New Roman" w:hAnsi="Times New Roman" w:cs="Times New Roman"/>
          <w:sz w:val="20"/>
          <w:szCs w:val="20"/>
        </w:rPr>
        <w:t>Non-members</w:t>
      </w:r>
      <w:r w:rsidR="00B05A10" w:rsidRPr="00CF466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$35</w:t>
      </w:r>
    </w:p>
    <w:p w14:paraId="66FFD284" w14:textId="28CCA051" w:rsidR="00766216" w:rsidRPr="00CF4665" w:rsidRDefault="00766216" w:rsidP="002965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Requests more </w:t>
      </w:r>
      <w:r w:rsidRPr="00EF7EAB">
        <w:rPr>
          <w:rFonts w:ascii="Times New Roman" w:eastAsia="Times New Roman" w:hAnsi="Times New Roman" w:cs="Times New Roman"/>
          <w:sz w:val="20"/>
          <w:szCs w:val="20"/>
        </w:rPr>
        <w:t>than</w:t>
      </w:r>
      <w:r w:rsidR="00021CC5" w:rsidRPr="00EF7EAB">
        <w:rPr>
          <w:rFonts w:ascii="Times New Roman" w:eastAsia="Times New Roman" w:hAnsi="Times New Roman" w:cs="Times New Roman"/>
          <w:sz w:val="20"/>
          <w:szCs w:val="20"/>
        </w:rPr>
        <w:t xml:space="preserve"> ten</w:t>
      </w:r>
      <w:r w:rsidRPr="00EF7E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1CC5" w:rsidRPr="00EF7E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F7EAB">
        <w:rPr>
          <w:rFonts w:ascii="Times New Roman" w:eastAsia="Times New Roman" w:hAnsi="Times New Roman" w:cs="Times New Roman"/>
          <w:sz w:val="20"/>
          <w:szCs w:val="20"/>
        </w:rPr>
        <w:t>10</w:t>
      </w:r>
      <w:r w:rsidR="00021CC5" w:rsidRPr="00EF7E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F7EAB">
        <w:rPr>
          <w:rFonts w:ascii="Times New Roman" w:eastAsia="Times New Roman" w:hAnsi="Times New Roman" w:cs="Times New Roman"/>
          <w:sz w:val="20"/>
          <w:szCs w:val="20"/>
        </w:rPr>
        <w:t xml:space="preserve"> days after course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concludes</w:t>
      </w:r>
      <w:r w:rsidR="00B05A10" w:rsidRPr="00CF4665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CF4665">
        <w:rPr>
          <w:rFonts w:ascii="Times New Roman" w:eastAsia="Times New Roman" w:hAnsi="Times New Roman" w:cs="Times New Roman"/>
          <w:sz w:val="20"/>
          <w:szCs w:val="20"/>
        </w:rPr>
        <w:t xml:space="preserve"> $50</w:t>
      </w:r>
    </w:p>
    <w:p w14:paraId="31D75566" w14:textId="153F65A6" w:rsidR="00CF4665" w:rsidRPr="00AE3617" w:rsidRDefault="00766216" w:rsidP="00B05A10">
      <w:pPr>
        <w:pStyle w:val="Heading4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E3617">
        <w:rPr>
          <w:rFonts w:ascii="Times New Roman" w:hAnsi="Times New Roman" w:cs="Times New Roman"/>
          <w:color w:val="auto"/>
          <w:sz w:val="20"/>
          <w:szCs w:val="20"/>
        </w:rPr>
        <w:t xml:space="preserve">Ward Center for Real Estate Studies – </w:t>
      </w:r>
      <w:r w:rsidR="00AE3617" w:rsidRPr="00AE3617">
        <w:rPr>
          <w:rFonts w:ascii="Times New Roman" w:hAnsi="Times New Roman" w:cs="Times New Roman"/>
          <w:color w:val="auto"/>
          <w:sz w:val="20"/>
          <w:szCs w:val="20"/>
        </w:rPr>
        <w:t xml:space="preserve">Complimentary CE </w:t>
      </w:r>
      <w:r w:rsidRPr="00AE3617">
        <w:rPr>
          <w:rFonts w:ascii="Times New Roman" w:hAnsi="Times New Roman" w:cs="Times New Roman"/>
          <w:color w:val="auto"/>
          <w:sz w:val="20"/>
          <w:szCs w:val="20"/>
        </w:rPr>
        <w:t>Fees</w:t>
      </w:r>
    </w:p>
    <w:p w14:paraId="573E1979" w14:textId="28C822F4" w:rsidR="00F70454" w:rsidRPr="00CF4665" w:rsidRDefault="00F70454" w:rsidP="0072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F4665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FA27C1" w:rsidRPr="00CF4665">
        <w:rPr>
          <w:rFonts w:ascii="Times New Roman" w:hAnsi="Times New Roman" w:cs="Times New Roman"/>
          <w:b/>
          <w:bCs/>
          <w:sz w:val="20"/>
          <w:szCs w:val="20"/>
        </w:rPr>
        <w:t>rior to submitting your CE documentation, please review the</w:t>
      </w:r>
      <w:r w:rsidRPr="00CF4665">
        <w:rPr>
          <w:rFonts w:ascii="Times New Roman" w:hAnsi="Times New Roman" w:cs="Times New Roman"/>
          <w:b/>
          <w:bCs/>
          <w:sz w:val="20"/>
          <w:szCs w:val="20"/>
        </w:rPr>
        <w:t xml:space="preserve"> Institute’s Continuing Education Page</w:t>
      </w:r>
      <w:r w:rsidR="00CF4665" w:rsidRPr="00CF466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27C1" w:rsidRPr="00CF46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49D7" w:rsidRPr="00CF4665">
        <w:rPr>
          <w:rFonts w:ascii="Times New Roman" w:hAnsi="Times New Roman" w:cs="Times New Roman"/>
          <w:b/>
          <w:bCs/>
          <w:sz w:val="20"/>
          <w:szCs w:val="20"/>
        </w:rPr>
        <w:t xml:space="preserve">By submitting your CE request form, you acknowledge that you understand state CE policies and requirements. </w:t>
      </w:r>
      <w:r w:rsidR="00FA27C1" w:rsidRPr="00CF4665">
        <w:rPr>
          <w:rFonts w:ascii="Times New Roman" w:hAnsi="Times New Roman" w:cs="Times New Roman"/>
          <w:b/>
          <w:bCs/>
          <w:sz w:val="20"/>
          <w:szCs w:val="20"/>
        </w:rPr>
        <w:t>Access our CE page</w:t>
      </w:r>
      <w:r w:rsidRPr="00CF4665">
        <w:rPr>
          <w:rFonts w:ascii="Times New Roman" w:hAnsi="Times New Roman" w:cs="Times New Roman"/>
          <w:b/>
          <w:bCs/>
          <w:sz w:val="20"/>
          <w:szCs w:val="20"/>
        </w:rPr>
        <w:t xml:space="preserve"> at:</w:t>
      </w:r>
      <w:r w:rsidRPr="00AE361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2A1954" w:rsidRPr="00AE3617">
          <w:rPr>
            <w:rStyle w:val="Hyperlink"/>
            <w:rFonts w:ascii="Times New Roman" w:hAnsi="Times New Roman" w:cs="Times New Roman"/>
            <w:color w:val="BE0F34"/>
            <w:sz w:val="20"/>
            <w:szCs w:val="20"/>
          </w:rPr>
          <w:t>https://www.ccim.com/education/continuing-education</w:t>
        </w:r>
      </w:hyperlink>
    </w:p>
    <w:p w14:paraId="3D727F1C" w14:textId="6A2F93B1" w:rsidR="00CB2C39" w:rsidRDefault="007249D7" w:rsidP="00B05A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t>CE Request</w:t>
      </w:r>
      <w:r w:rsidR="00CB2C39" w:rsidRPr="00CF4665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bookmarkStart w:id="1" w:name="_Hlk37870940"/>
    </w:p>
    <w:p w14:paraId="3E41DCB8" w14:textId="100D0096" w:rsidR="009F0982" w:rsidRPr="00AE3617" w:rsidRDefault="009F0982" w:rsidP="00B05A1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14:paraId="5DDC2ABF" w14:textId="10AB40DC" w:rsidR="009F0982" w:rsidRPr="00AE3617" w:rsidRDefault="009F0982" w:rsidP="009F098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E3617">
        <w:rPr>
          <w:rFonts w:ascii="Times New Roman" w:hAnsi="Times New Roman" w:cs="Times New Roman"/>
          <w:i/>
          <w:iCs/>
          <w:sz w:val="20"/>
          <w:szCs w:val="20"/>
          <w:u w:val="single"/>
        </w:rPr>
        <w:t>ALL continuing education requests</w:t>
      </w:r>
      <w:r w:rsidRPr="00AE3617">
        <w:rPr>
          <w:rFonts w:ascii="Times New Roman" w:hAnsi="Times New Roman" w:cs="Times New Roman"/>
          <w:i/>
          <w:iCs/>
          <w:sz w:val="20"/>
          <w:szCs w:val="20"/>
        </w:rPr>
        <w:t xml:space="preserve"> must be submitted, in writing, through a request form.</w:t>
      </w:r>
    </w:p>
    <w:bookmarkEnd w:id="1"/>
    <w:p w14:paraId="20EA0ED0" w14:textId="505C361B" w:rsidR="00CF4665" w:rsidRPr="00AE3617" w:rsidRDefault="00CF4665" w:rsidP="00B05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38A0D" w14:textId="36B5C82E" w:rsidR="009F0982" w:rsidRPr="00AE3617" w:rsidRDefault="009F0982" w:rsidP="00D145BE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617">
        <w:rPr>
          <w:rFonts w:ascii="Times New Roman" w:hAnsi="Times New Roman" w:cs="Times New Roman"/>
          <w:sz w:val="20"/>
          <w:szCs w:val="20"/>
        </w:rPr>
        <w:t xml:space="preserve">For both classroom and online courses, complete and submit your CE request form at  </w:t>
      </w:r>
    </w:p>
    <w:p w14:paraId="76CD60ED" w14:textId="14960F7E" w:rsidR="00AE3617" w:rsidRPr="00AE3617" w:rsidRDefault="00A83BCA" w:rsidP="00AE361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E3617" w:rsidRPr="00AE3617">
          <w:rPr>
            <w:rStyle w:val="Hyperlink"/>
            <w:rFonts w:ascii="Times New Roman" w:hAnsi="Times New Roman" w:cs="Times New Roman"/>
            <w:sz w:val="20"/>
            <w:szCs w:val="20"/>
          </w:rPr>
          <w:t>https://ccim.wufoo.com/forms/continuing-education-request-form/</w:t>
        </w:r>
      </w:hyperlink>
    </w:p>
    <w:p w14:paraId="7F4B91BC" w14:textId="77777777" w:rsidR="009F0982" w:rsidRPr="00AE3617" w:rsidRDefault="009F0982" w:rsidP="00AE3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64C5B4" w14:textId="2E2EC406" w:rsidR="009F0982" w:rsidRPr="00AE3617" w:rsidRDefault="009F0982" w:rsidP="009F09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617">
        <w:rPr>
          <w:rFonts w:ascii="Times New Roman" w:hAnsi="Times New Roman" w:cs="Times New Roman"/>
          <w:sz w:val="20"/>
          <w:szCs w:val="20"/>
        </w:rPr>
        <w:t xml:space="preserve">For classroom courses, complete and access the online attendance document at: </w:t>
      </w:r>
      <w:hyperlink r:id="rId11" w:history="1">
        <w:r w:rsidRPr="00AE3617">
          <w:rPr>
            <w:rStyle w:val="Hyperlink"/>
            <w:rFonts w:ascii="Times New Roman" w:hAnsi="Times New Roman" w:cs="Times New Roman"/>
            <w:sz w:val="20"/>
            <w:szCs w:val="20"/>
          </w:rPr>
          <w:t>https://ccim.wufoo.com/forms/ms4ij7a0fcmczu/</w:t>
        </w:r>
      </w:hyperlink>
      <w:r w:rsidRPr="00AE3617">
        <w:rPr>
          <w:rFonts w:ascii="Times New Roman" w:hAnsi="Times New Roman" w:cs="Times New Roman"/>
          <w:sz w:val="20"/>
          <w:szCs w:val="20"/>
        </w:rPr>
        <w:t>.</w:t>
      </w:r>
    </w:p>
    <w:p w14:paraId="6C013FD0" w14:textId="77777777" w:rsidR="009F0982" w:rsidRPr="00AE3617" w:rsidRDefault="009F0982" w:rsidP="009F098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623A070" w14:textId="504E52E8" w:rsidR="00AE3617" w:rsidRPr="00AE3617" w:rsidRDefault="009F0982" w:rsidP="00A828B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3617">
        <w:rPr>
          <w:rFonts w:ascii="Times New Roman" w:hAnsi="Times New Roman" w:cs="Times New Roman"/>
          <w:sz w:val="20"/>
          <w:szCs w:val="20"/>
        </w:rPr>
        <w:t>For online courses, the CE department will contact you if additional documentation is required.</w:t>
      </w:r>
    </w:p>
    <w:p w14:paraId="50569F21" w14:textId="77777777" w:rsidR="00AE3617" w:rsidRPr="00AE3617" w:rsidRDefault="00AE3617" w:rsidP="00AE36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E424A" w14:textId="66814D83" w:rsidR="00E312E6" w:rsidRPr="00CF4665" w:rsidRDefault="0074267F" w:rsidP="00B05A1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4665">
        <w:rPr>
          <w:rFonts w:ascii="Times New Roman" w:hAnsi="Times New Roman" w:cs="Times New Roman"/>
          <w:sz w:val="20"/>
          <w:szCs w:val="20"/>
        </w:rPr>
        <w:t xml:space="preserve">Documentation will be </w:t>
      </w:r>
      <w:r w:rsidR="008D34EE" w:rsidRPr="00CF4665">
        <w:rPr>
          <w:rFonts w:ascii="Times New Roman" w:hAnsi="Times New Roman" w:cs="Times New Roman"/>
          <w:sz w:val="20"/>
          <w:szCs w:val="20"/>
        </w:rPr>
        <w:t>e</w:t>
      </w:r>
      <w:r w:rsidRPr="00CF4665">
        <w:rPr>
          <w:rFonts w:ascii="Times New Roman" w:hAnsi="Times New Roman" w:cs="Times New Roman"/>
          <w:sz w:val="20"/>
          <w:szCs w:val="20"/>
        </w:rPr>
        <w:t>mailed</w:t>
      </w:r>
      <w:r w:rsidR="008D34EE" w:rsidRPr="00CF4665">
        <w:rPr>
          <w:rFonts w:ascii="Times New Roman" w:hAnsi="Times New Roman" w:cs="Times New Roman"/>
          <w:sz w:val="20"/>
          <w:szCs w:val="20"/>
        </w:rPr>
        <w:t xml:space="preserve"> to you</w:t>
      </w:r>
      <w:r w:rsidRPr="00CF4665">
        <w:rPr>
          <w:rFonts w:ascii="Times New Roman" w:hAnsi="Times New Roman" w:cs="Times New Roman"/>
          <w:sz w:val="20"/>
          <w:szCs w:val="20"/>
        </w:rPr>
        <w:t xml:space="preserve"> </w:t>
      </w:r>
      <w:r w:rsidRPr="00EF7EAB">
        <w:rPr>
          <w:rFonts w:ascii="Times New Roman" w:hAnsi="Times New Roman" w:cs="Times New Roman"/>
          <w:sz w:val="20"/>
          <w:szCs w:val="20"/>
        </w:rPr>
        <w:t>within</w:t>
      </w:r>
      <w:r w:rsidR="00021CC5" w:rsidRPr="00EF7EAB">
        <w:rPr>
          <w:rFonts w:ascii="Times New Roman" w:hAnsi="Times New Roman" w:cs="Times New Roman"/>
          <w:sz w:val="20"/>
          <w:szCs w:val="20"/>
        </w:rPr>
        <w:t xml:space="preserve"> three</w:t>
      </w:r>
      <w:r w:rsidRPr="00EF7EAB">
        <w:rPr>
          <w:rFonts w:ascii="Times New Roman" w:hAnsi="Times New Roman" w:cs="Times New Roman"/>
          <w:sz w:val="20"/>
          <w:szCs w:val="20"/>
        </w:rPr>
        <w:t xml:space="preserve"> </w:t>
      </w:r>
      <w:r w:rsidR="00021CC5" w:rsidRPr="00EF7EAB">
        <w:rPr>
          <w:rFonts w:ascii="Times New Roman" w:hAnsi="Times New Roman" w:cs="Times New Roman"/>
          <w:sz w:val="20"/>
          <w:szCs w:val="20"/>
        </w:rPr>
        <w:t>(</w:t>
      </w:r>
      <w:r w:rsidRPr="00EF7EAB">
        <w:rPr>
          <w:rFonts w:ascii="Times New Roman" w:hAnsi="Times New Roman" w:cs="Times New Roman"/>
          <w:sz w:val="20"/>
          <w:szCs w:val="20"/>
        </w:rPr>
        <w:t>3</w:t>
      </w:r>
      <w:r w:rsidR="00021CC5" w:rsidRPr="00EF7EAB">
        <w:rPr>
          <w:rFonts w:ascii="Times New Roman" w:hAnsi="Times New Roman" w:cs="Times New Roman"/>
          <w:sz w:val="20"/>
          <w:szCs w:val="20"/>
        </w:rPr>
        <w:t>)</w:t>
      </w:r>
      <w:r w:rsidRPr="00EF7EAB">
        <w:rPr>
          <w:rFonts w:ascii="Times New Roman" w:hAnsi="Times New Roman" w:cs="Times New Roman"/>
          <w:sz w:val="20"/>
          <w:szCs w:val="20"/>
        </w:rPr>
        <w:t xml:space="preserve"> weeks of the</w:t>
      </w:r>
      <w:r w:rsidRPr="00CF4665">
        <w:rPr>
          <w:rFonts w:ascii="Times New Roman" w:hAnsi="Times New Roman" w:cs="Times New Roman"/>
          <w:sz w:val="20"/>
          <w:szCs w:val="20"/>
        </w:rPr>
        <w:t xml:space="preserve"> course end date.</w:t>
      </w:r>
      <w:r w:rsidR="00766216" w:rsidRPr="00CF4665">
        <w:rPr>
          <w:rFonts w:ascii="Times New Roman" w:hAnsi="Times New Roman" w:cs="Times New Roman"/>
          <w:sz w:val="20"/>
          <w:szCs w:val="20"/>
        </w:rPr>
        <w:t xml:space="preserve"> </w:t>
      </w:r>
      <w:r w:rsidR="0001486C" w:rsidRPr="00CF4665">
        <w:rPr>
          <w:rFonts w:ascii="Times New Roman" w:hAnsi="Times New Roman" w:cs="Times New Roman"/>
          <w:sz w:val="20"/>
          <w:szCs w:val="20"/>
        </w:rPr>
        <w:t xml:space="preserve">If you have any questions regarding </w:t>
      </w:r>
      <w:r w:rsidR="00387107" w:rsidRPr="00CF4665">
        <w:rPr>
          <w:rFonts w:ascii="Times New Roman" w:hAnsi="Times New Roman" w:cs="Times New Roman"/>
          <w:sz w:val="20"/>
          <w:szCs w:val="20"/>
        </w:rPr>
        <w:t>CE</w:t>
      </w:r>
      <w:r w:rsidR="0001486C" w:rsidRPr="00CF4665">
        <w:rPr>
          <w:rFonts w:ascii="Times New Roman" w:hAnsi="Times New Roman" w:cs="Times New Roman"/>
          <w:sz w:val="20"/>
          <w:szCs w:val="20"/>
        </w:rPr>
        <w:t xml:space="preserve">, please contact the CE Department </w:t>
      </w:r>
      <w:r w:rsidRPr="00CF4665">
        <w:rPr>
          <w:rFonts w:ascii="Times New Roman" w:hAnsi="Times New Roman" w:cs="Times New Roman"/>
          <w:sz w:val="20"/>
          <w:szCs w:val="20"/>
        </w:rPr>
        <w:t>a</w:t>
      </w:r>
      <w:r w:rsidR="0001486C" w:rsidRPr="00CF4665">
        <w:rPr>
          <w:rFonts w:ascii="Times New Roman" w:hAnsi="Times New Roman" w:cs="Times New Roman"/>
          <w:sz w:val="20"/>
          <w:szCs w:val="20"/>
        </w:rPr>
        <w:t>t </w:t>
      </w:r>
      <w:hyperlink r:id="rId12" w:history="1">
        <w:r w:rsidR="00A87066" w:rsidRPr="00CF4665">
          <w:rPr>
            <w:rStyle w:val="Hyperlink"/>
            <w:rFonts w:ascii="Times New Roman" w:hAnsi="Times New Roman" w:cs="Times New Roman"/>
            <w:color w:val="BE0F34"/>
            <w:sz w:val="20"/>
            <w:szCs w:val="20"/>
          </w:rPr>
          <w:t>cecredit@ccim.com</w:t>
        </w:r>
      </w:hyperlink>
      <w:r w:rsidR="0001486C" w:rsidRPr="00CF4665">
        <w:rPr>
          <w:rFonts w:ascii="Times New Roman" w:hAnsi="Times New Roman" w:cs="Times New Roman"/>
          <w:sz w:val="20"/>
          <w:szCs w:val="20"/>
        </w:rPr>
        <w:t xml:space="preserve"> or </w:t>
      </w:r>
      <w:r w:rsidR="00A87066" w:rsidRPr="00CF4665">
        <w:rPr>
          <w:rFonts w:ascii="Times New Roman" w:hAnsi="Times New Roman" w:cs="Times New Roman"/>
          <w:sz w:val="20"/>
          <w:szCs w:val="20"/>
        </w:rPr>
        <w:t xml:space="preserve">via phone </w:t>
      </w:r>
      <w:r w:rsidR="001E25F8" w:rsidRPr="00CF4665">
        <w:rPr>
          <w:rFonts w:ascii="Times New Roman" w:hAnsi="Times New Roman" w:cs="Times New Roman"/>
          <w:sz w:val="20"/>
          <w:szCs w:val="20"/>
        </w:rPr>
        <w:t xml:space="preserve">at </w:t>
      </w:r>
      <w:r w:rsidR="0001486C" w:rsidRPr="00CF4665">
        <w:rPr>
          <w:rFonts w:ascii="Times New Roman" w:hAnsi="Times New Roman" w:cs="Times New Roman"/>
          <w:sz w:val="20"/>
          <w:szCs w:val="20"/>
        </w:rPr>
        <w:t>(312) 321-4460, ext. 4504 or 8566.</w:t>
      </w:r>
    </w:p>
    <w:sectPr w:rsidR="00E312E6" w:rsidRPr="00CF4665" w:rsidSect="00CF6B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9F2B" w14:textId="77777777" w:rsidR="00A83BCA" w:rsidRDefault="00A83BCA" w:rsidP="00804264">
      <w:pPr>
        <w:spacing w:after="0" w:line="240" w:lineRule="auto"/>
      </w:pPr>
      <w:r>
        <w:separator/>
      </w:r>
    </w:p>
  </w:endnote>
  <w:endnote w:type="continuationSeparator" w:id="0">
    <w:p w14:paraId="645C65BE" w14:textId="77777777" w:rsidR="00A83BCA" w:rsidRDefault="00A83BCA" w:rsidP="008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B168" w14:textId="77777777" w:rsidR="00804264" w:rsidRDefault="00804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2837" w14:textId="77777777" w:rsidR="00804264" w:rsidRDefault="008042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D9DB" w14:textId="77777777" w:rsidR="00804264" w:rsidRDefault="00804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138A" w14:textId="77777777" w:rsidR="00A83BCA" w:rsidRDefault="00A83BCA" w:rsidP="00804264">
      <w:pPr>
        <w:spacing w:after="0" w:line="240" w:lineRule="auto"/>
      </w:pPr>
      <w:r>
        <w:separator/>
      </w:r>
    </w:p>
  </w:footnote>
  <w:footnote w:type="continuationSeparator" w:id="0">
    <w:p w14:paraId="795ECD85" w14:textId="77777777" w:rsidR="00A83BCA" w:rsidRDefault="00A83BCA" w:rsidP="0080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F81F7" w14:textId="77777777" w:rsidR="00804264" w:rsidRDefault="00804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764F" w14:textId="13524FC2" w:rsidR="00804264" w:rsidRDefault="00804264">
    <w:pPr>
      <w:pStyle w:val="Header"/>
    </w:pPr>
    <w:r>
      <w:rPr>
        <w:rFonts w:ascii="Helvetica" w:hAnsi="Helvetica" w:cs="Helvetica"/>
        <w:b/>
        <w:bCs/>
        <w:noProof/>
        <w:color w:val="404040"/>
        <w:spacing w:val="6"/>
      </w:rPr>
      <w:drawing>
        <wp:inline distT="0" distB="0" distL="0" distR="0" wp14:anchorId="1675E924" wp14:editId="65D60F83">
          <wp:extent cx="2047875" cy="5714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066" cy="62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EAA7" w14:textId="77777777" w:rsidR="00804264" w:rsidRDefault="00804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200"/>
    <w:multiLevelType w:val="multilevel"/>
    <w:tmpl w:val="E06C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72DF9"/>
    <w:multiLevelType w:val="hybridMultilevel"/>
    <w:tmpl w:val="E9CC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E3D"/>
    <w:multiLevelType w:val="multilevel"/>
    <w:tmpl w:val="E13E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D693B"/>
    <w:multiLevelType w:val="multilevel"/>
    <w:tmpl w:val="76F4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61C7B"/>
    <w:multiLevelType w:val="multilevel"/>
    <w:tmpl w:val="817A9C98"/>
    <w:lvl w:ilvl="0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348BA"/>
    <w:multiLevelType w:val="hybridMultilevel"/>
    <w:tmpl w:val="5882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60157"/>
    <w:multiLevelType w:val="multilevel"/>
    <w:tmpl w:val="20F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765C0"/>
    <w:multiLevelType w:val="hybridMultilevel"/>
    <w:tmpl w:val="24EA6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9274DB"/>
    <w:multiLevelType w:val="multilevel"/>
    <w:tmpl w:val="8B1A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87BA8"/>
    <w:multiLevelType w:val="hybridMultilevel"/>
    <w:tmpl w:val="6286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8AE"/>
    <w:multiLevelType w:val="multilevel"/>
    <w:tmpl w:val="647A3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E74A4"/>
    <w:multiLevelType w:val="hybridMultilevel"/>
    <w:tmpl w:val="0430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D4F95"/>
    <w:multiLevelType w:val="multilevel"/>
    <w:tmpl w:val="9B42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A4C36"/>
    <w:multiLevelType w:val="multilevel"/>
    <w:tmpl w:val="D65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E3850"/>
    <w:multiLevelType w:val="hybridMultilevel"/>
    <w:tmpl w:val="29C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B7218"/>
    <w:multiLevelType w:val="hybridMultilevel"/>
    <w:tmpl w:val="4108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5D"/>
    <w:rsid w:val="0001486C"/>
    <w:rsid w:val="00021CC5"/>
    <w:rsid w:val="00045B19"/>
    <w:rsid w:val="00076CC2"/>
    <w:rsid w:val="00093CFC"/>
    <w:rsid w:val="000F559B"/>
    <w:rsid w:val="001074F5"/>
    <w:rsid w:val="00116D93"/>
    <w:rsid w:val="0016674B"/>
    <w:rsid w:val="00175A58"/>
    <w:rsid w:val="001A3A94"/>
    <w:rsid w:val="001D075C"/>
    <w:rsid w:val="001E160E"/>
    <w:rsid w:val="001E25F8"/>
    <w:rsid w:val="00296551"/>
    <w:rsid w:val="002A1954"/>
    <w:rsid w:val="00376433"/>
    <w:rsid w:val="00387107"/>
    <w:rsid w:val="003D4A68"/>
    <w:rsid w:val="004569C0"/>
    <w:rsid w:val="004E5014"/>
    <w:rsid w:val="00540E45"/>
    <w:rsid w:val="005E0513"/>
    <w:rsid w:val="005E5308"/>
    <w:rsid w:val="006349E2"/>
    <w:rsid w:val="006623B5"/>
    <w:rsid w:val="006A73B5"/>
    <w:rsid w:val="006F25D3"/>
    <w:rsid w:val="007249D7"/>
    <w:rsid w:val="0074267F"/>
    <w:rsid w:val="00766216"/>
    <w:rsid w:val="00790ED8"/>
    <w:rsid w:val="007F5F2C"/>
    <w:rsid w:val="00804264"/>
    <w:rsid w:val="008533B6"/>
    <w:rsid w:val="0088040D"/>
    <w:rsid w:val="008C0418"/>
    <w:rsid w:val="008C6D54"/>
    <w:rsid w:val="008D34EE"/>
    <w:rsid w:val="008F757F"/>
    <w:rsid w:val="009F0982"/>
    <w:rsid w:val="00A04247"/>
    <w:rsid w:val="00A167FA"/>
    <w:rsid w:val="00A5086F"/>
    <w:rsid w:val="00A57A5D"/>
    <w:rsid w:val="00A63262"/>
    <w:rsid w:val="00A65F35"/>
    <w:rsid w:val="00A7717D"/>
    <w:rsid w:val="00A83BCA"/>
    <w:rsid w:val="00A86933"/>
    <w:rsid w:val="00A87066"/>
    <w:rsid w:val="00AA16D9"/>
    <w:rsid w:val="00AE3617"/>
    <w:rsid w:val="00AF41F1"/>
    <w:rsid w:val="00B05A10"/>
    <w:rsid w:val="00B23E02"/>
    <w:rsid w:val="00B34D79"/>
    <w:rsid w:val="00BD7FC4"/>
    <w:rsid w:val="00C2140E"/>
    <w:rsid w:val="00CB2C39"/>
    <w:rsid w:val="00CB58B1"/>
    <w:rsid w:val="00CB6CDA"/>
    <w:rsid w:val="00CC6FC4"/>
    <w:rsid w:val="00CF4665"/>
    <w:rsid w:val="00CF6B37"/>
    <w:rsid w:val="00DB3FA4"/>
    <w:rsid w:val="00DC31CF"/>
    <w:rsid w:val="00DD4F48"/>
    <w:rsid w:val="00DE08E8"/>
    <w:rsid w:val="00E312E6"/>
    <w:rsid w:val="00E43D7A"/>
    <w:rsid w:val="00E95E41"/>
    <w:rsid w:val="00EA15C9"/>
    <w:rsid w:val="00EB5D6B"/>
    <w:rsid w:val="00EB6B5D"/>
    <w:rsid w:val="00EE7CC8"/>
    <w:rsid w:val="00EF7EAB"/>
    <w:rsid w:val="00F23CF1"/>
    <w:rsid w:val="00F2518B"/>
    <w:rsid w:val="00F70454"/>
    <w:rsid w:val="00F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F1A1"/>
  <w15:chartTrackingRefBased/>
  <w15:docId w15:val="{59B2D123-CA76-4E05-BAF9-96FD5C42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32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B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B5D"/>
    <w:rPr>
      <w:b/>
      <w:bCs/>
    </w:rPr>
  </w:style>
  <w:style w:type="character" w:customStyle="1" w:styleId="instructurefileholder">
    <w:name w:val="instructure_file_holder"/>
    <w:basedOn w:val="DefaultParagraphFont"/>
    <w:rsid w:val="00EB6B5D"/>
  </w:style>
  <w:style w:type="character" w:styleId="Hyperlink">
    <w:name w:val="Hyperlink"/>
    <w:basedOn w:val="DefaultParagraphFont"/>
    <w:uiPriority w:val="99"/>
    <w:unhideWhenUsed/>
    <w:rsid w:val="00EB6B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6B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75A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32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32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4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0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264"/>
  </w:style>
  <w:style w:type="paragraph" w:styleId="Footer">
    <w:name w:val="footer"/>
    <w:basedOn w:val="Normal"/>
    <w:link w:val="FooterChar"/>
    <w:uiPriority w:val="99"/>
    <w:unhideWhenUsed/>
    <w:rsid w:val="00804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im.com/education/files/ce-affidavit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credit@ccim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im.wufoo.com/forms/ms4ij7a0fcmcz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cim.wufoo.com/forms/continuing-education-request-for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im.com/education/continuing-educatio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60F41.A8447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FD0BA-6155-4F74-94B3-6869FE3F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Williams</dc:creator>
  <cp:keywords/>
  <dc:description/>
  <cp:lastModifiedBy>Madeline Williams</cp:lastModifiedBy>
  <cp:revision>2</cp:revision>
  <dcterms:created xsi:type="dcterms:W3CDTF">2020-08-03T15:55:00Z</dcterms:created>
  <dcterms:modified xsi:type="dcterms:W3CDTF">2020-08-03T15:55:00Z</dcterms:modified>
</cp:coreProperties>
</file>