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4A6B8" w14:textId="2DE0DD85" w:rsidR="007A2708" w:rsidRPr="0081513B" w:rsidRDefault="0053546F" w:rsidP="007A2708">
      <w:pPr>
        <w:rPr>
          <w:b/>
          <w:bCs/>
        </w:rPr>
      </w:pPr>
      <w:r w:rsidRPr="0081513B">
        <w:rPr>
          <w:b/>
          <w:bCs/>
        </w:rPr>
        <w:t>CCIM</w:t>
      </w:r>
      <w:r w:rsidR="007D032A" w:rsidRPr="0081513B">
        <w:rPr>
          <w:b/>
          <w:bCs/>
        </w:rPr>
        <w:t xml:space="preserve"> </w:t>
      </w:r>
      <w:r w:rsidRPr="0081513B">
        <w:rPr>
          <w:b/>
          <w:bCs/>
        </w:rPr>
        <w:t>Sponsored Event</w:t>
      </w:r>
      <w:r w:rsidR="007D032A" w:rsidRPr="0081513B">
        <w:rPr>
          <w:b/>
          <w:bCs/>
        </w:rPr>
        <w:t xml:space="preserve"> Delivery Guidelines</w:t>
      </w:r>
    </w:p>
    <w:p w14:paraId="767B4B58" w14:textId="77777777" w:rsidR="007A2708" w:rsidRPr="008E4C73" w:rsidRDefault="007A2708" w:rsidP="007A2708"/>
    <w:p w14:paraId="15BB2AE8" w14:textId="25A18FF0" w:rsidR="00D866B4" w:rsidRDefault="00D866B4" w:rsidP="007A2708">
      <w:r>
        <w:t xml:space="preserve">CCIM </w:t>
      </w:r>
      <w:r w:rsidR="007A2708" w:rsidRPr="008E4C73">
        <w:t xml:space="preserve">Institute is not </w:t>
      </w:r>
      <w:r>
        <w:t xml:space="preserve">requiring or </w:t>
      </w:r>
      <w:r w:rsidR="007A2708" w:rsidRPr="008E4C73">
        <w:t xml:space="preserve">requesting </w:t>
      </w:r>
      <w:r>
        <w:t>sponsors</w:t>
      </w:r>
      <w:r w:rsidR="007A2708" w:rsidRPr="008E4C73">
        <w:t xml:space="preserve"> hold live </w:t>
      </w:r>
      <w:r w:rsidR="00B81BC8">
        <w:t>events</w:t>
      </w:r>
      <w:r w:rsidR="007A2708" w:rsidRPr="008E4C73">
        <w:t xml:space="preserve">. Each </w:t>
      </w:r>
      <w:r>
        <w:t>sponsor</w:t>
      </w:r>
      <w:r w:rsidR="007A2708" w:rsidRPr="008E4C73">
        <w:t xml:space="preserve"> </w:t>
      </w:r>
      <w:r>
        <w:t>should make</w:t>
      </w:r>
      <w:r w:rsidR="007A2708" w:rsidRPr="008E4C73">
        <w:t xml:space="preserve"> a determination based upon the</w:t>
      </w:r>
      <w:r w:rsidR="0053546F">
        <w:t xml:space="preserve"> guidelines of the</w:t>
      </w:r>
      <w:r w:rsidR="007A2708" w:rsidRPr="008E4C73">
        <w:t xml:space="preserve"> </w:t>
      </w:r>
      <w:hyperlink r:id="rId7" w:history="1">
        <w:r w:rsidR="007A2708" w:rsidRPr="0053546F">
          <w:rPr>
            <w:rStyle w:val="Hyperlink"/>
          </w:rPr>
          <w:t>C</w:t>
        </w:r>
        <w:r w:rsidR="0053546F" w:rsidRPr="0053546F">
          <w:rPr>
            <w:rStyle w:val="Hyperlink"/>
          </w:rPr>
          <w:t xml:space="preserve">enters for </w:t>
        </w:r>
        <w:r w:rsidR="007A2708" w:rsidRPr="0053546F">
          <w:rPr>
            <w:rStyle w:val="Hyperlink"/>
          </w:rPr>
          <w:t>D</w:t>
        </w:r>
        <w:r w:rsidR="0053546F" w:rsidRPr="0053546F">
          <w:rPr>
            <w:rStyle w:val="Hyperlink"/>
          </w:rPr>
          <w:t xml:space="preserve">isease </w:t>
        </w:r>
        <w:r w:rsidR="007A2708" w:rsidRPr="0053546F">
          <w:rPr>
            <w:rStyle w:val="Hyperlink"/>
          </w:rPr>
          <w:t>C</w:t>
        </w:r>
        <w:r w:rsidR="0053546F" w:rsidRPr="0053546F">
          <w:rPr>
            <w:rStyle w:val="Hyperlink"/>
          </w:rPr>
          <w:t>ontrol</w:t>
        </w:r>
      </w:hyperlink>
      <w:r w:rsidR="0053546F">
        <w:t xml:space="preserve"> </w:t>
      </w:r>
      <w:r w:rsidR="009C4F7E">
        <w:t xml:space="preserve">(CDC) </w:t>
      </w:r>
      <w:r w:rsidR="0053546F">
        <w:t>and your state and local governments</w:t>
      </w:r>
      <w:r w:rsidR="007A2708" w:rsidRPr="008E4C73">
        <w:t xml:space="preserve"> and adhere to th</w:t>
      </w:r>
      <w:r w:rsidR="00452F3E">
        <w:t>os</w:t>
      </w:r>
      <w:r w:rsidR="007A2708" w:rsidRPr="008E4C73">
        <w:t xml:space="preserve">e protocols. </w:t>
      </w:r>
      <w:r w:rsidRPr="008E4C73">
        <w:t xml:space="preserve">The following are </w:t>
      </w:r>
      <w:r w:rsidR="0053546F">
        <w:t>suggested</w:t>
      </w:r>
      <w:r w:rsidR="003A0A5E">
        <w:t xml:space="preserve"> </w:t>
      </w:r>
      <w:r w:rsidRPr="008E4C73">
        <w:t xml:space="preserve">guidelines </w:t>
      </w:r>
      <w:r w:rsidR="0053546F">
        <w:t>and the institute, along with other reputable organizations, strongly recommends adherence to them to slow the spread of COVID-19</w:t>
      </w:r>
      <w:r w:rsidRPr="008E4C73">
        <w:t>.</w:t>
      </w:r>
      <w:r w:rsidR="009C4F7E">
        <w:t xml:space="preserve"> These guidelines are based on a synthesis of various sources and do not guarantee the prevention of the contraction or spread of COVID-19 or other communicable diseases. </w:t>
      </w:r>
    </w:p>
    <w:p w14:paraId="35AB6127" w14:textId="0ABAD9BB" w:rsidR="00967A91" w:rsidRDefault="00967A91" w:rsidP="007A2708"/>
    <w:p w14:paraId="65B43CA6" w14:textId="77777777" w:rsidR="003A0A5E" w:rsidRDefault="00AD62F4" w:rsidP="003A0A5E">
      <w:pPr>
        <w:rPr>
          <w:b/>
          <w:bCs/>
          <w:u w:val="single"/>
        </w:rPr>
      </w:pPr>
      <w:r>
        <w:rPr>
          <w:b/>
          <w:bCs/>
          <w:u w:val="single"/>
        </w:rPr>
        <w:t>CCIM Institute c</w:t>
      </w:r>
      <w:r w:rsidR="007A2708" w:rsidRPr="008E4C73">
        <w:rPr>
          <w:b/>
          <w:bCs/>
          <w:u w:val="single"/>
        </w:rPr>
        <w:t>ommunication to students</w:t>
      </w:r>
      <w:r w:rsidR="003B0446" w:rsidRPr="008E4C73">
        <w:rPr>
          <w:b/>
          <w:bCs/>
          <w:u w:val="single"/>
        </w:rPr>
        <w:t xml:space="preserve"> regarding health safety</w:t>
      </w:r>
    </w:p>
    <w:p w14:paraId="58514A8C" w14:textId="0F7947CD" w:rsidR="003A0A5E" w:rsidRPr="003A0A5E" w:rsidRDefault="003A0A5E" w:rsidP="003A0A5E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3A0A5E">
        <w:rPr>
          <w:rFonts w:asciiTheme="minorHAnsi" w:hAnsiTheme="minorHAnsi"/>
          <w:b/>
          <w:bCs/>
        </w:rPr>
        <w:t>Waiver</w:t>
      </w:r>
      <w:r w:rsidRPr="003A0A5E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Students, instructors, sponsors, and Chapter volunteers are required to </w:t>
      </w:r>
      <w:r w:rsidRPr="003A0A5E">
        <w:rPr>
          <w:rFonts w:asciiTheme="minorHAnsi" w:hAnsiTheme="minorHAnsi" w:cstheme="minorHAnsi"/>
        </w:rPr>
        <w:t xml:space="preserve">sign a waiver stating they are attending </w:t>
      </w:r>
      <w:r>
        <w:rPr>
          <w:rFonts w:asciiTheme="minorHAnsi" w:hAnsiTheme="minorHAnsi" w:cstheme="minorHAnsi"/>
        </w:rPr>
        <w:t>a CCIM Institute sponsored event</w:t>
      </w:r>
      <w:r w:rsidRPr="003A0A5E">
        <w:rPr>
          <w:rFonts w:asciiTheme="minorHAnsi" w:hAnsiTheme="minorHAnsi" w:cstheme="minorHAnsi"/>
        </w:rPr>
        <w:t xml:space="preserve"> at their own risk, and that neither the venue,</w:t>
      </w:r>
      <w:r w:rsidR="009C4F7E">
        <w:rPr>
          <w:rFonts w:asciiTheme="minorHAnsi" w:hAnsiTheme="minorHAnsi" w:cstheme="minorHAnsi"/>
        </w:rPr>
        <w:t xml:space="preserve"> </w:t>
      </w:r>
      <w:r w:rsidRPr="003A0A5E">
        <w:rPr>
          <w:rFonts w:asciiTheme="minorHAnsi" w:hAnsiTheme="minorHAnsi" w:cstheme="minorHAnsi"/>
        </w:rPr>
        <w:t xml:space="preserve">organizer, nor any attendees are responsible if they get sick with </w:t>
      </w:r>
      <w:r w:rsidR="009C4F7E">
        <w:rPr>
          <w:rFonts w:asciiTheme="minorHAnsi" w:hAnsiTheme="minorHAnsi" w:cstheme="minorHAnsi"/>
        </w:rPr>
        <w:t>COVID-19 or any other communicable disease</w:t>
      </w:r>
      <w:r w:rsidRPr="003A0A5E">
        <w:rPr>
          <w:rFonts w:asciiTheme="minorHAnsi" w:hAnsiTheme="minorHAnsi" w:cstheme="minorHAnsi"/>
        </w:rPr>
        <w:t xml:space="preserve"> around the time of the </w:t>
      </w:r>
      <w:r>
        <w:rPr>
          <w:rFonts w:asciiTheme="minorHAnsi" w:hAnsiTheme="minorHAnsi" w:cstheme="minorHAnsi"/>
        </w:rPr>
        <w:t>event</w:t>
      </w:r>
      <w:r w:rsidRPr="003A0A5E">
        <w:rPr>
          <w:rFonts w:asciiTheme="minorHAnsi" w:hAnsiTheme="minorHAnsi" w:cstheme="minorHAnsi"/>
        </w:rPr>
        <w:t>.</w:t>
      </w:r>
    </w:p>
    <w:p w14:paraId="6A8661F0" w14:textId="65CC6F16" w:rsidR="007A2708" w:rsidRPr="008E4C73" w:rsidRDefault="003B0446" w:rsidP="007D032A">
      <w:pPr>
        <w:pStyle w:val="ListParagraph"/>
        <w:numPr>
          <w:ilvl w:val="0"/>
          <w:numId w:val="5"/>
        </w:numPr>
      </w:pPr>
      <w:r w:rsidRPr="008E4C73">
        <w:t>C</w:t>
      </w:r>
      <w:r w:rsidR="00606B2B" w:rsidRPr="008E4C73">
        <w:t xml:space="preserve">heck temperature prior to coming to class, do not come to class if </w:t>
      </w:r>
      <w:r w:rsidR="00452F3E">
        <w:t xml:space="preserve">you </w:t>
      </w:r>
      <w:r w:rsidR="00606B2B" w:rsidRPr="008E4C73">
        <w:t xml:space="preserve">have </w:t>
      </w:r>
      <w:r w:rsidR="00452F3E">
        <w:t xml:space="preserve">a </w:t>
      </w:r>
      <w:r w:rsidR="007E45BF">
        <w:t>fever</w:t>
      </w:r>
      <w:r w:rsidR="00452F3E">
        <w:t xml:space="preserve">. </w:t>
      </w:r>
    </w:p>
    <w:p w14:paraId="4D2E34DB" w14:textId="07BB32F8" w:rsidR="00606B2B" w:rsidRPr="008E4C73" w:rsidRDefault="003B0446" w:rsidP="007D032A">
      <w:pPr>
        <w:pStyle w:val="ListParagraph"/>
        <w:numPr>
          <w:ilvl w:val="0"/>
          <w:numId w:val="5"/>
        </w:numPr>
      </w:pPr>
      <w:r w:rsidRPr="008E4C73">
        <w:t>D</w:t>
      </w:r>
      <w:r w:rsidR="00606B2B" w:rsidRPr="008E4C73">
        <w:t>o not come to class if exhibiting any symptoms of COVID-19</w:t>
      </w:r>
      <w:r w:rsidR="00452F3E">
        <w:t xml:space="preserve">. </w:t>
      </w:r>
    </w:p>
    <w:p w14:paraId="6525DF9D" w14:textId="711D9E5B" w:rsidR="00AA379E" w:rsidRDefault="003B0446" w:rsidP="007D032A">
      <w:pPr>
        <w:pStyle w:val="ListParagraph"/>
        <w:numPr>
          <w:ilvl w:val="0"/>
          <w:numId w:val="5"/>
        </w:numPr>
      </w:pPr>
      <w:r w:rsidRPr="008E4C73">
        <w:t>P</w:t>
      </w:r>
      <w:r w:rsidR="00AA379E" w:rsidRPr="008E4C73">
        <w:t xml:space="preserve">ractice </w:t>
      </w:r>
      <w:r w:rsidRPr="008E4C73">
        <w:t xml:space="preserve">CDC </w:t>
      </w:r>
      <w:proofErr w:type="gramStart"/>
      <w:r w:rsidRPr="008E4C73">
        <w:t>recommended</w:t>
      </w:r>
      <w:r w:rsidR="00AA379E" w:rsidRPr="008E4C73">
        <w:t xml:space="preserve"> preventative measures at all times</w:t>
      </w:r>
      <w:proofErr w:type="gramEnd"/>
      <w:r w:rsidR="00AA379E" w:rsidRPr="008E4C73">
        <w:t xml:space="preserve"> (i.e., </w:t>
      </w:r>
      <w:r w:rsidRPr="008E4C73">
        <w:t xml:space="preserve">proper hand </w:t>
      </w:r>
      <w:r w:rsidR="00AA379E" w:rsidRPr="008E4C73">
        <w:t>wash</w:t>
      </w:r>
      <w:r w:rsidRPr="008E4C73">
        <w:t>ing</w:t>
      </w:r>
      <w:r w:rsidR="00AA379E" w:rsidRPr="008E4C73">
        <w:t>, wear</w:t>
      </w:r>
      <w:r w:rsidR="00452F3E">
        <w:t>ing a</w:t>
      </w:r>
      <w:r w:rsidR="00AA379E" w:rsidRPr="008E4C73">
        <w:t xml:space="preserve"> facemask</w:t>
      </w:r>
      <w:r w:rsidRPr="008E4C73">
        <w:t xml:space="preserve"> in public</w:t>
      </w:r>
      <w:r w:rsidR="00AA379E" w:rsidRPr="008E4C73">
        <w:t xml:space="preserve">, </w:t>
      </w:r>
      <w:r w:rsidR="00452F3E">
        <w:t xml:space="preserve">and </w:t>
      </w:r>
      <w:r w:rsidRPr="008E4C73">
        <w:t>avoid</w:t>
      </w:r>
      <w:r w:rsidR="00452F3E">
        <w:t>ing</w:t>
      </w:r>
      <w:r w:rsidR="00AA379E" w:rsidRPr="008E4C73">
        <w:t xml:space="preserve"> potential cross contamination)</w:t>
      </w:r>
      <w:r w:rsidR="009C4F7E">
        <w:t xml:space="preserve">. </w:t>
      </w:r>
    </w:p>
    <w:p w14:paraId="795CE178" w14:textId="6C6F475A" w:rsidR="009C4F7E" w:rsidRDefault="003A0A5E" w:rsidP="003A0A5E">
      <w:pPr>
        <w:pStyle w:val="ListParagraph"/>
        <w:numPr>
          <w:ilvl w:val="1"/>
          <w:numId w:val="5"/>
        </w:numPr>
      </w:pPr>
      <w:r>
        <w:t>Studen</w:t>
      </w:r>
      <w:r w:rsidR="003F42DA">
        <w:t>ts, course sponsors, and Chapter volunteers</w:t>
      </w:r>
      <w:r>
        <w:t xml:space="preserve"> are required to wear </w:t>
      </w:r>
      <w:r w:rsidR="003E7C8A">
        <w:t>face</w:t>
      </w:r>
      <w:r>
        <w:t>masks</w:t>
      </w:r>
      <w:r w:rsidR="009C4F7E">
        <w:t>.</w:t>
      </w:r>
      <w:r>
        <w:t xml:space="preserve"> </w:t>
      </w:r>
    </w:p>
    <w:p w14:paraId="61115B9C" w14:textId="450C7B2C" w:rsidR="003A0A5E" w:rsidRDefault="009C4F7E" w:rsidP="003A0A5E">
      <w:pPr>
        <w:pStyle w:val="ListParagraph"/>
        <w:numPr>
          <w:ilvl w:val="1"/>
          <w:numId w:val="5"/>
        </w:numPr>
      </w:pPr>
      <w:r>
        <w:t xml:space="preserve">While teaching, instructors must wear a </w:t>
      </w:r>
      <w:r w:rsidR="003E7C8A">
        <w:t>face</w:t>
      </w:r>
      <w:r>
        <w:t xml:space="preserve">mask or maintain </w:t>
      </w:r>
      <w:r w:rsidR="00E82F94">
        <w:t xml:space="preserve">six feet </w:t>
      </w:r>
      <w:r>
        <w:t>of distance</w:t>
      </w:r>
      <w:r w:rsidR="00452F3E">
        <w:t xml:space="preserve"> from attendees</w:t>
      </w:r>
      <w:r>
        <w:t xml:space="preserve">. </w:t>
      </w:r>
    </w:p>
    <w:p w14:paraId="115BB184" w14:textId="58DFC5FE" w:rsidR="00AD62F4" w:rsidRPr="00AD62F4" w:rsidRDefault="0037211B" w:rsidP="00AD62F4">
      <w:pPr>
        <w:pStyle w:val="ListParagraph"/>
        <w:numPr>
          <w:ilvl w:val="0"/>
          <w:numId w:val="5"/>
        </w:numPr>
        <w:textAlignment w:val="baseline"/>
        <w:outlineLvl w:val="3"/>
        <w:rPr>
          <w:rFonts w:asciiTheme="minorHAnsi" w:eastAsia="Times New Roman" w:hAnsiTheme="minorHAnsi" w:cstheme="minorHAnsi"/>
        </w:rPr>
      </w:pPr>
      <w:r w:rsidRPr="0037211B">
        <w:rPr>
          <w:rFonts w:asciiTheme="minorHAnsi" w:eastAsia="Times New Roman" w:hAnsiTheme="minorHAnsi" w:cstheme="minorHAnsi"/>
          <w:b/>
          <w:bCs/>
          <w:bdr w:val="none" w:sz="0" w:space="0" w:color="auto" w:frame="1"/>
        </w:rPr>
        <w:t>Coughing or signs of symptoms</w:t>
      </w:r>
      <w:r w:rsidR="00AD62F4" w:rsidRPr="00AD62F4">
        <w:rPr>
          <w:rFonts w:asciiTheme="minorHAnsi" w:eastAsia="Times New Roman" w:hAnsiTheme="minorHAnsi" w:cstheme="minorHAnsi"/>
          <w:bdr w:val="none" w:sz="0" w:space="0" w:color="auto" w:frame="1"/>
        </w:rPr>
        <w:t xml:space="preserve">. Should you start coughing uncontrollably or exhibit other symptoms, regardless of results of previous testing, you will be asked </w:t>
      </w:r>
      <w:r w:rsidR="003A0A5E">
        <w:rPr>
          <w:rFonts w:asciiTheme="minorHAnsi" w:eastAsia="Times New Roman" w:hAnsiTheme="minorHAnsi" w:cstheme="minorHAnsi"/>
          <w:bdr w:val="none" w:sz="0" w:space="0" w:color="auto" w:frame="1"/>
        </w:rPr>
        <w:t xml:space="preserve">to leave the course and issued a full </w:t>
      </w:r>
      <w:r w:rsidR="003E7C8A">
        <w:rPr>
          <w:rFonts w:asciiTheme="minorHAnsi" w:eastAsia="Times New Roman" w:hAnsiTheme="minorHAnsi" w:cstheme="minorHAnsi"/>
          <w:bdr w:val="none" w:sz="0" w:space="0" w:color="auto" w:frame="1"/>
        </w:rPr>
        <w:t>credit for a future course</w:t>
      </w:r>
      <w:r w:rsidR="00AD62F4" w:rsidRPr="00AD62F4">
        <w:rPr>
          <w:rFonts w:asciiTheme="minorHAnsi" w:eastAsia="Times New Roman" w:hAnsiTheme="minorHAnsi" w:cstheme="minorHAnsi"/>
          <w:bdr w:val="none" w:sz="0" w:space="0" w:color="auto" w:frame="1"/>
        </w:rPr>
        <w:t>.</w:t>
      </w:r>
    </w:p>
    <w:p w14:paraId="0A80F5E1" w14:textId="1876F482" w:rsidR="00AD62F4" w:rsidRPr="00AD62F4" w:rsidRDefault="0037211B" w:rsidP="00AD62F4">
      <w:pPr>
        <w:pStyle w:val="NormalWeb"/>
        <w:numPr>
          <w:ilvl w:val="0"/>
          <w:numId w:val="5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7211B">
        <w:rPr>
          <w:rStyle w:val="Emphasis"/>
          <w:rFonts w:asciiTheme="minorHAnsi" w:hAnsiTheme="minorHAnsi" w:cstheme="minorHAnsi"/>
          <w:b/>
          <w:bCs/>
          <w:i w:val="0"/>
          <w:iCs w:val="0"/>
          <w:sz w:val="22"/>
          <w:szCs w:val="22"/>
          <w:bdr w:val="none" w:sz="0" w:space="0" w:color="auto" w:frame="1"/>
        </w:rPr>
        <w:t>Protection of attendee policy</w:t>
      </w:r>
      <w:r w:rsidR="00AD62F4" w:rsidRPr="0037211B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AD62F4" w:rsidRPr="00AD62F4">
        <w:rPr>
          <w:rFonts w:asciiTheme="minorHAnsi" w:hAnsiTheme="minorHAnsi" w:cstheme="minorHAnsi"/>
          <w:sz w:val="22"/>
          <w:szCs w:val="22"/>
        </w:rPr>
        <w:t xml:space="preserve"> Current healthcare laws such as HIPAA have specific provisions in the wake of a serious and imminent health threat to others that permit these event protocols. However, it is important for </w:t>
      </w:r>
      <w:r w:rsidR="00452F3E">
        <w:rPr>
          <w:rFonts w:asciiTheme="minorHAnsi" w:hAnsiTheme="minorHAnsi" w:cstheme="minorHAnsi"/>
          <w:sz w:val="22"/>
          <w:szCs w:val="22"/>
        </w:rPr>
        <w:t>attendees</w:t>
      </w:r>
      <w:r w:rsidR="00AD62F4" w:rsidRPr="00AD62F4">
        <w:rPr>
          <w:rFonts w:asciiTheme="minorHAnsi" w:hAnsiTheme="minorHAnsi" w:cstheme="minorHAnsi"/>
          <w:sz w:val="22"/>
          <w:szCs w:val="22"/>
        </w:rPr>
        <w:t xml:space="preserve"> to note that any information obtained as part of our </w:t>
      </w:r>
      <w:r>
        <w:rPr>
          <w:rFonts w:asciiTheme="minorHAnsi" w:hAnsiTheme="minorHAnsi" w:cstheme="minorHAnsi"/>
          <w:sz w:val="22"/>
          <w:szCs w:val="22"/>
        </w:rPr>
        <w:t>events</w:t>
      </w:r>
      <w:r w:rsidR="00AD62F4" w:rsidRPr="00AD62F4">
        <w:rPr>
          <w:rFonts w:asciiTheme="minorHAnsi" w:hAnsiTheme="minorHAnsi" w:cstheme="minorHAnsi"/>
          <w:sz w:val="22"/>
          <w:szCs w:val="22"/>
        </w:rPr>
        <w:t xml:space="preserve"> will be destroyed as soon as is feasible and will not be kept in any permanent records, either for our use or anyone else's.</w:t>
      </w:r>
    </w:p>
    <w:p w14:paraId="521FBBC6" w14:textId="73E3082E" w:rsidR="00AD62F4" w:rsidRPr="00C55288" w:rsidRDefault="003A0A5E" w:rsidP="00C5528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>Fl</w:t>
      </w:r>
      <w:r w:rsidR="00C55288" w:rsidRPr="00AD62F4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>exible refund policies for participants.</w:t>
      </w:r>
      <w:r w:rsidR="00C55288" w:rsidRPr="00AD62F4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="00452F3E">
        <w:rPr>
          <w:rFonts w:asciiTheme="minorHAnsi" w:hAnsiTheme="minorHAnsi" w:cstheme="minorHAnsi"/>
          <w:color w:val="000000"/>
          <w:shd w:val="clear" w:color="auto" w:fill="FFFFFF"/>
        </w:rPr>
        <w:t xml:space="preserve">Attendees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will be issued full </w:t>
      </w:r>
      <w:r w:rsidR="003E7C8A">
        <w:rPr>
          <w:rFonts w:asciiTheme="minorHAnsi" w:hAnsiTheme="minorHAnsi" w:cstheme="minorHAnsi"/>
          <w:color w:val="000000"/>
          <w:shd w:val="clear" w:color="auto" w:fill="FFFFFF"/>
        </w:rPr>
        <w:t>credit for a future course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when they need to </w:t>
      </w:r>
      <w:r w:rsidR="00C55288" w:rsidRPr="00AD62F4">
        <w:rPr>
          <w:rFonts w:asciiTheme="minorHAnsi" w:hAnsiTheme="minorHAnsi" w:cstheme="minorHAnsi"/>
          <w:color w:val="000000"/>
          <w:shd w:val="clear" w:color="auto" w:fill="FFFFFF"/>
        </w:rPr>
        <w:t xml:space="preserve">stay home </w:t>
      </w:r>
      <w:r>
        <w:rPr>
          <w:rFonts w:asciiTheme="minorHAnsi" w:hAnsiTheme="minorHAnsi" w:cstheme="minorHAnsi"/>
          <w:color w:val="000000"/>
          <w:shd w:val="clear" w:color="auto" w:fill="FFFFFF"/>
        </w:rPr>
        <w:t>because</w:t>
      </w:r>
      <w:r w:rsidR="00C55288" w:rsidRPr="00AD62F4">
        <w:rPr>
          <w:rFonts w:asciiTheme="minorHAnsi" w:hAnsiTheme="minorHAnsi" w:cstheme="minorHAnsi"/>
          <w:color w:val="000000"/>
          <w:shd w:val="clear" w:color="auto" w:fill="FFFFFF"/>
        </w:rPr>
        <w:t xml:space="preserve"> they are sick, need to care for sick household members, or are at high risk for complications from COVID-19.</w:t>
      </w:r>
    </w:p>
    <w:p w14:paraId="1F9AD149" w14:textId="78A86DD0" w:rsidR="00AD62F4" w:rsidRDefault="00AD62F4" w:rsidP="00AD62F4"/>
    <w:p w14:paraId="2924249F" w14:textId="77777777" w:rsidR="00AD62F4" w:rsidRDefault="00AD62F4" w:rsidP="00AD62F4">
      <w:pPr>
        <w:rPr>
          <w:b/>
          <w:bCs/>
          <w:u w:val="single"/>
        </w:rPr>
      </w:pPr>
      <w:r>
        <w:rPr>
          <w:b/>
          <w:bCs/>
          <w:u w:val="single"/>
        </w:rPr>
        <w:t>Course sponsor communication with event facility</w:t>
      </w:r>
    </w:p>
    <w:p w14:paraId="23C8918B" w14:textId="78DD88A5" w:rsidR="00AD62F4" w:rsidRPr="00AD62F4" w:rsidRDefault="0037211B" w:rsidP="00AD62F4">
      <w:pPr>
        <w:pStyle w:val="ListParagraph"/>
        <w:numPr>
          <w:ilvl w:val="0"/>
          <w:numId w:val="12"/>
        </w:numPr>
        <w:rPr>
          <w:b/>
          <w:bCs/>
          <w:u w:val="single"/>
        </w:rPr>
      </w:pPr>
      <w:r>
        <w:rPr>
          <w:rStyle w:val="Strong"/>
          <w:bdr w:val="none" w:sz="0" w:space="0" w:color="auto" w:frame="1"/>
        </w:rPr>
        <w:t xml:space="preserve">Separate registration and </w:t>
      </w:r>
      <w:r w:rsidR="00B81BC8">
        <w:rPr>
          <w:rStyle w:val="Strong"/>
          <w:bdr w:val="none" w:sz="0" w:space="0" w:color="auto" w:frame="1"/>
        </w:rPr>
        <w:t xml:space="preserve">event </w:t>
      </w:r>
      <w:r>
        <w:rPr>
          <w:rStyle w:val="Strong"/>
          <w:bdr w:val="none" w:sz="0" w:space="0" w:color="auto" w:frame="1"/>
        </w:rPr>
        <w:t>areas</w:t>
      </w:r>
      <w:r w:rsidR="00AD62F4" w:rsidRPr="00AD62F4">
        <w:rPr>
          <w:rStyle w:val="Strong"/>
          <w:bdr w:val="none" w:sz="0" w:space="0" w:color="auto" w:frame="1"/>
        </w:rPr>
        <w:t>.</w:t>
      </w:r>
      <w:r w:rsidR="00AD62F4" w:rsidRPr="00AD62F4">
        <w:t> </w:t>
      </w:r>
      <w:r w:rsidR="003A0A5E">
        <w:t>Sponsor/event facility must</w:t>
      </w:r>
      <w:r w:rsidR="00AD62F4" w:rsidRPr="00AD62F4">
        <w:t xml:space="preserve"> establish a separate nearby area at the </w:t>
      </w:r>
      <w:r w:rsidR="009C4F7E">
        <w:t>event</w:t>
      </w:r>
      <w:r w:rsidR="00AD62F4" w:rsidRPr="00AD62F4">
        <w:t xml:space="preserve"> site for registration, outside of </w:t>
      </w:r>
      <w:r>
        <w:t xml:space="preserve">the </w:t>
      </w:r>
      <w:r w:rsidR="00AD62F4" w:rsidRPr="00AD62F4">
        <w:t xml:space="preserve">main </w:t>
      </w:r>
      <w:r w:rsidR="00B81BC8">
        <w:t>event space</w:t>
      </w:r>
      <w:r w:rsidR="00AD62F4" w:rsidRPr="00AD62F4">
        <w:t>. Registration must be nearby but distinctly separate, some distance away</w:t>
      </w:r>
      <w:r>
        <w:t xml:space="preserve"> with enough space to allow for social distancing while </w:t>
      </w:r>
      <w:r w:rsidR="009C4F7E">
        <w:t>attendees</w:t>
      </w:r>
      <w:r>
        <w:t xml:space="preserve"> are checking in</w:t>
      </w:r>
      <w:r w:rsidR="00AD62F4" w:rsidRPr="00AD62F4">
        <w:t>.</w:t>
      </w:r>
    </w:p>
    <w:p w14:paraId="6247A09C" w14:textId="0B32E843" w:rsidR="003A0A5E" w:rsidRDefault="00AD62F4" w:rsidP="00AD62F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/>
          <w:shd w:val="clear" w:color="auto" w:fill="FFFFFF"/>
        </w:rPr>
      </w:pPr>
      <w:r w:rsidRPr="00AD62F4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 xml:space="preserve">Provide COVID-19 prevention supplies to </w:t>
      </w:r>
      <w:r w:rsidR="003A0A5E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>instructors</w:t>
      </w:r>
      <w:r w:rsidRPr="00AD62F4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 xml:space="preserve"> and participants.</w:t>
      </w:r>
      <w:r w:rsidRPr="00AD62F4">
        <w:rPr>
          <w:rFonts w:asciiTheme="minorHAnsi" w:hAnsiTheme="minorHAnsi" w:cstheme="minorHAnsi"/>
          <w:color w:val="000000"/>
          <w:shd w:val="clear" w:color="auto" w:fill="FFFFFF"/>
        </w:rPr>
        <w:t xml:space="preserve"> Ensure that your events have supplies for </w:t>
      </w:r>
      <w:r w:rsidR="003A0A5E">
        <w:rPr>
          <w:rFonts w:asciiTheme="minorHAnsi" w:hAnsiTheme="minorHAnsi" w:cstheme="minorHAnsi"/>
          <w:color w:val="000000"/>
          <w:shd w:val="clear" w:color="auto" w:fill="FFFFFF"/>
        </w:rPr>
        <w:t>instructors</w:t>
      </w:r>
      <w:r w:rsidRPr="00AD62F4">
        <w:rPr>
          <w:rFonts w:asciiTheme="minorHAnsi" w:hAnsiTheme="minorHAnsi" w:cstheme="minorHAnsi"/>
          <w:color w:val="000000"/>
          <w:shd w:val="clear" w:color="auto" w:fill="FFFFFF"/>
        </w:rPr>
        <w:t xml:space="preserve"> and </w:t>
      </w:r>
      <w:r w:rsidR="009C4F7E">
        <w:rPr>
          <w:rFonts w:asciiTheme="minorHAnsi" w:hAnsiTheme="minorHAnsi" w:cstheme="minorHAnsi"/>
          <w:color w:val="000000"/>
          <w:shd w:val="clear" w:color="auto" w:fill="FFFFFF"/>
        </w:rPr>
        <w:t>attendees</w:t>
      </w:r>
      <w:r w:rsidRPr="00AD62F4">
        <w:rPr>
          <w:rFonts w:asciiTheme="minorHAnsi" w:hAnsiTheme="minorHAnsi" w:cstheme="minorHAnsi"/>
          <w:color w:val="000000"/>
          <w:shd w:val="clear" w:color="auto" w:fill="FFFFFF"/>
        </w:rPr>
        <w:t xml:space="preserve">, such as hand sanitizer that contains at least </w:t>
      </w:r>
      <w:r w:rsidR="0037211B">
        <w:rPr>
          <w:rFonts w:asciiTheme="minorHAnsi" w:hAnsiTheme="minorHAnsi" w:cstheme="minorHAnsi"/>
          <w:color w:val="000000"/>
          <w:shd w:val="clear" w:color="auto" w:fill="FFFFFF"/>
        </w:rPr>
        <w:t>7</w:t>
      </w:r>
      <w:r w:rsidRPr="00AD62F4">
        <w:rPr>
          <w:rFonts w:asciiTheme="minorHAnsi" w:hAnsiTheme="minorHAnsi" w:cstheme="minorHAnsi"/>
          <w:color w:val="000000"/>
          <w:shd w:val="clear" w:color="auto" w:fill="FFFFFF"/>
        </w:rPr>
        <w:t xml:space="preserve">0% alcohol, tissues, trash baskets, disposable facemasks, and cleaners and disinfectants. </w:t>
      </w:r>
    </w:p>
    <w:p w14:paraId="55448551" w14:textId="6213A822" w:rsidR="00AD62F4" w:rsidRPr="00AD62F4" w:rsidRDefault="003A0A5E" w:rsidP="00AD62F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>Event facility.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AD62F4" w:rsidRPr="00AD62F4">
        <w:rPr>
          <w:rFonts w:asciiTheme="minorHAnsi" w:hAnsiTheme="minorHAnsi" w:cstheme="minorHAnsi"/>
          <w:color w:val="000000"/>
          <w:shd w:val="clear" w:color="auto" w:fill="FFFFFF"/>
        </w:rPr>
        <w:t>Clean frequently touched surfaces and objects with detergent and water prior to disinfection, especially surfaces that are visibly dirty.</w:t>
      </w:r>
    </w:p>
    <w:p w14:paraId="0C3B7FAF" w14:textId="0CDA7D0E" w:rsidR="00AD62F4" w:rsidRPr="001D049B" w:rsidRDefault="003A0A5E" w:rsidP="00AD62F4">
      <w:pPr>
        <w:pStyle w:val="NormalWeb"/>
        <w:numPr>
          <w:ilvl w:val="0"/>
          <w:numId w:val="12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A0A5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Public areas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7820E7" w:rsidRPr="007820E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All public areas will be configured to include wider aisles and orderly queues, where needed. </w:t>
      </w:r>
      <w:r w:rsidR="0037211B">
        <w:rPr>
          <w:rFonts w:asciiTheme="minorHAnsi" w:hAnsiTheme="minorHAnsi" w:cstheme="minorHAnsi"/>
          <w:sz w:val="22"/>
          <w:szCs w:val="22"/>
          <w:shd w:val="clear" w:color="auto" w:fill="FFFFFF"/>
        </w:rPr>
        <w:t>If needed, mark the</w:t>
      </w:r>
      <w:r w:rsidR="007820E7" w:rsidRPr="007820E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walkways </w:t>
      </w:r>
      <w:r w:rsidR="0037211B">
        <w:rPr>
          <w:rFonts w:asciiTheme="minorHAnsi" w:hAnsiTheme="minorHAnsi" w:cstheme="minorHAnsi"/>
          <w:sz w:val="22"/>
          <w:szCs w:val="22"/>
          <w:shd w:val="clear" w:color="auto" w:fill="FFFFFF"/>
        </w:rPr>
        <w:t>as</w:t>
      </w:r>
      <w:r w:rsidR="007820E7" w:rsidRPr="007820E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“one way.”</w:t>
      </w:r>
    </w:p>
    <w:p w14:paraId="67B86B4D" w14:textId="0C14F646" w:rsidR="001D049B" w:rsidRPr="0037211B" w:rsidRDefault="0037211B" w:rsidP="00AD62F4">
      <w:pPr>
        <w:pStyle w:val="NormalWeb"/>
        <w:numPr>
          <w:ilvl w:val="0"/>
          <w:numId w:val="12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7211B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No swag</w:t>
      </w:r>
      <w:r w:rsidR="001D049B" w:rsidRPr="00AE450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 Exhibitors and sponsors will not be permitted to give out promotional items other than printed material.</w:t>
      </w:r>
    </w:p>
    <w:p w14:paraId="5F0B70B6" w14:textId="15959557" w:rsidR="007A2708" w:rsidRPr="003773D2" w:rsidRDefault="00C55288" w:rsidP="007A2708">
      <w:pPr>
        <w:rPr>
          <w:i/>
          <w:iCs/>
          <w:sz w:val="20"/>
          <w:szCs w:val="20"/>
        </w:rPr>
      </w:pPr>
      <w:r>
        <w:rPr>
          <w:b/>
          <w:bCs/>
          <w:u w:val="single"/>
        </w:rPr>
        <w:lastRenderedPageBreak/>
        <w:t xml:space="preserve">Day of </w:t>
      </w:r>
      <w:r w:rsidR="003773D2">
        <w:rPr>
          <w:b/>
          <w:bCs/>
          <w:u w:val="single"/>
        </w:rPr>
        <w:t xml:space="preserve">Provisions in the </w:t>
      </w:r>
      <w:r w:rsidR="00B81BC8">
        <w:rPr>
          <w:b/>
          <w:bCs/>
          <w:u w:val="single"/>
        </w:rPr>
        <w:t>Event Space</w:t>
      </w:r>
      <w:r w:rsidR="00385C02" w:rsidRPr="008E4C73">
        <w:rPr>
          <w:b/>
          <w:bCs/>
          <w:u w:val="single"/>
        </w:rPr>
        <w:t xml:space="preserve"> </w:t>
      </w:r>
    </w:p>
    <w:p w14:paraId="1281F3B8" w14:textId="71F71230" w:rsidR="007A2708" w:rsidRPr="008E4C73" w:rsidRDefault="003B0446" w:rsidP="007D032A">
      <w:pPr>
        <w:pStyle w:val="ListParagraph"/>
        <w:numPr>
          <w:ilvl w:val="0"/>
          <w:numId w:val="6"/>
        </w:numPr>
      </w:pPr>
      <w:r w:rsidRPr="008E4C73">
        <w:t>D</w:t>
      </w:r>
      <w:r w:rsidR="007A2708" w:rsidRPr="008E4C73">
        <w:t xml:space="preserve">isposable </w:t>
      </w:r>
      <w:r w:rsidRPr="008E4C73">
        <w:t>f</w:t>
      </w:r>
      <w:r w:rsidR="007A2708" w:rsidRPr="008E4C73">
        <w:t xml:space="preserve">ace </w:t>
      </w:r>
      <w:r w:rsidRPr="008E4C73">
        <w:t>m</w:t>
      </w:r>
      <w:r w:rsidR="007A2708" w:rsidRPr="008E4C73">
        <w:t>asks</w:t>
      </w:r>
    </w:p>
    <w:p w14:paraId="1E6F8574" w14:textId="5715093B" w:rsidR="007A2708" w:rsidRPr="008E4C73" w:rsidRDefault="009C4F7E" w:rsidP="007D032A">
      <w:pPr>
        <w:pStyle w:val="ListParagraph"/>
        <w:numPr>
          <w:ilvl w:val="0"/>
          <w:numId w:val="6"/>
        </w:numPr>
      </w:pPr>
      <w:r>
        <w:t>Disposable g</w:t>
      </w:r>
      <w:r w:rsidR="007A2708" w:rsidRPr="008E4C73">
        <w:t>loves</w:t>
      </w:r>
      <w:r w:rsidR="00952EF1" w:rsidRPr="008E4C73">
        <w:t xml:space="preserve"> </w:t>
      </w:r>
    </w:p>
    <w:p w14:paraId="375F820A" w14:textId="77777777" w:rsidR="007A2708" w:rsidRPr="008E4C73" w:rsidRDefault="007A2708" w:rsidP="007D032A">
      <w:pPr>
        <w:pStyle w:val="ListParagraph"/>
        <w:numPr>
          <w:ilvl w:val="0"/>
          <w:numId w:val="6"/>
        </w:numPr>
      </w:pPr>
      <w:r w:rsidRPr="008E4C73">
        <w:t>Hand sanitizer</w:t>
      </w:r>
    </w:p>
    <w:p w14:paraId="660C9DBC" w14:textId="5D100495" w:rsidR="007A2708" w:rsidRDefault="007A2708" w:rsidP="007D032A">
      <w:pPr>
        <w:pStyle w:val="ListParagraph"/>
        <w:numPr>
          <w:ilvl w:val="0"/>
          <w:numId w:val="6"/>
        </w:numPr>
      </w:pPr>
      <w:r w:rsidRPr="008E4C73">
        <w:t>Disinfectant wipes</w:t>
      </w:r>
    </w:p>
    <w:p w14:paraId="6BDE46F0" w14:textId="495452A8" w:rsidR="009C4F7E" w:rsidRDefault="009C4F7E" w:rsidP="007A2708">
      <w:pPr>
        <w:rPr>
          <w:b/>
          <w:bCs/>
          <w:u w:val="single"/>
        </w:rPr>
      </w:pPr>
    </w:p>
    <w:p w14:paraId="65EDD551" w14:textId="42F3DF68" w:rsidR="00952EF1" w:rsidRPr="008E4C73" w:rsidRDefault="009C4F7E" w:rsidP="007A2708">
      <w:pPr>
        <w:rPr>
          <w:b/>
          <w:bCs/>
          <w:u w:val="single"/>
        </w:rPr>
      </w:pPr>
      <w:r>
        <w:rPr>
          <w:b/>
          <w:bCs/>
          <w:u w:val="single"/>
        </w:rPr>
        <w:t>F</w:t>
      </w:r>
      <w:r w:rsidR="00952EF1" w:rsidRPr="008E4C73">
        <w:rPr>
          <w:b/>
          <w:bCs/>
          <w:u w:val="single"/>
        </w:rPr>
        <w:t>ood Service</w:t>
      </w:r>
    </w:p>
    <w:p w14:paraId="1FFC3CA1" w14:textId="6EDE2183" w:rsidR="007820E7" w:rsidRPr="009C4F7E" w:rsidRDefault="00452F3E" w:rsidP="009C4F7E">
      <w:pPr>
        <w:pStyle w:val="ListParagraph"/>
        <w:numPr>
          <w:ilvl w:val="0"/>
          <w:numId w:val="7"/>
        </w:numPr>
      </w:pPr>
      <w:r>
        <w:t>If providing meals, s</w:t>
      </w:r>
      <w:r w:rsidR="009C4F7E">
        <w:t>ponsor</w:t>
      </w:r>
      <w:r w:rsidR="00FF610A" w:rsidRPr="008E4C73">
        <w:t xml:space="preserve"> f</w:t>
      </w:r>
      <w:r w:rsidR="003B0446" w:rsidRPr="008E4C73">
        <w:t>acilitate</w:t>
      </w:r>
      <w:r w:rsidR="009C4F7E">
        <w:t xml:space="preserve">s delivery of pre-packaged food for breakfast, breaks, and lunch </w:t>
      </w:r>
    </w:p>
    <w:p w14:paraId="28263805" w14:textId="3C4E4B70" w:rsidR="007820E7" w:rsidRPr="007820E7" w:rsidRDefault="007820E7" w:rsidP="009C4F7E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 w:rsidRPr="007820E7">
        <w:rPr>
          <w:rFonts w:asciiTheme="minorHAnsi" w:hAnsiTheme="minorHAnsi" w:cstheme="minorHAnsi"/>
          <w:shd w:val="clear" w:color="auto" w:fill="FFFFFF"/>
        </w:rPr>
        <w:t xml:space="preserve">All food </w:t>
      </w:r>
      <w:r w:rsidR="009C4F7E">
        <w:rPr>
          <w:rFonts w:asciiTheme="minorHAnsi" w:hAnsiTheme="minorHAnsi" w:cstheme="minorHAnsi"/>
          <w:shd w:val="clear" w:color="auto" w:fill="FFFFFF"/>
        </w:rPr>
        <w:t>must</w:t>
      </w:r>
      <w:r w:rsidRPr="007820E7">
        <w:rPr>
          <w:rFonts w:asciiTheme="minorHAnsi" w:hAnsiTheme="minorHAnsi" w:cstheme="minorHAnsi"/>
          <w:shd w:val="clear" w:color="auto" w:fill="FFFFFF"/>
        </w:rPr>
        <w:t xml:space="preserve"> be served as individual</w:t>
      </w:r>
      <w:r w:rsidR="003A0A5E">
        <w:rPr>
          <w:rFonts w:asciiTheme="minorHAnsi" w:hAnsiTheme="minorHAnsi" w:cstheme="minorHAnsi"/>
          <w:shd w:val="clear" w:color="auto" w:fill="FFFFFF"/>
        </w:rPr>
        <w:t xml:space="preserve"> pre-packaged</w:t>
      </w:r>
      <w:r w:rsidRPr="007820E7">
        <w:rPr>
          <w:rFonts w:asciiTheme="minorHAnsi" w:hAnsiTheme="minorHAnsi" w:cstheme="minorHAnsi"/>
          <w:shd w:val="clear" w:color="auto" w:fill="FFFFFF"/>
        </w:rPr>
        <w:t xml:space="preserve"> portions. </w:t>
      </w:r>
    </w:p>
    <w:p w14:paraId="24581AA2" w14:textId="5AB88B9C" w:rsidR="007820E7" w:rsidRPr="007820E7" w:rsidRDefault="009C4F7E" w:rsidP="007D032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 xml:space="preserve">Beverages will be served in bottles or </w:t>
      </w:r>
      <w:proofErr w:type="gramStart"/>
      <w:r>
        <w:rPr>
          <w:rFonts w:asciiTheme="minorHAnsi" w:hAnsiTheme="minorHAnsi" w:cstheme="minorHAnsi"/>
          <w:shd w:val="clear" w:color="auto" w:fill="FFFFFF"/>
        </w:rPr>
        <w:t>cans;</w:t>
      </w:r>
      <w:proofErr w:type="gramEnd"/>
      <w:r>
        <w:rPr>
          <w:rFonts w:asciiTheme="minorHAnsi" w:hAnsiTheme="minorHAnsi" w:cstheme="minorHAnsi"/>
          <w:shd w:val="clear" w:color="auto" w:fill="FFFFFF"/>
        </w:rPr>
        <w:t xml:space="preserve"> no self-serve beverages from dispense</w:t>
      </w:r>
      <w:r w:rsidR="00452F3E">
        <w:rPr>
          <w:rFonts w:asciiTheme="minorHAnsi" w:hAnsiTheme="minorHAnsi" w:cstheme="minorHAnsi"/>
          <w:shd w:val="clear" w:color="auto" w:fill="FFFFFF"/>
        </w:rPr>
        <w:t>r</w:t>
      </w:r>
      <w:r>
        <w:rPr>
          <w:rFonts w:asciiTheme="minorHAnsi" w:hAnsiTheme="minorHAnsi" w:cstheme="minorHAnsi"/>
          <w:shd w:val="clear" w:color="auto" w:fill="FFFFFF"/>
        </w:rPr>
        <w:t>s and carafes</w:t>
      </w:r>
      <w:r w:rsidR="007820E7" w:rsidRPr="007820E7">
        <w:rPr>
          <w:rFonts w:asciiTheme="minorHAnsi" w:hAnsiTheme="minorHAnsi" w:cstheme="minorHAnsi"/>
          <w:shd w:val="clear" w:color="auto" w:fill="FFFFFF"/>
        </w:rPr>
        <w:t>.</w:t>
      </w:r>
    </w:p>
    <w:p w14:paraId="3D902E88" w14:textId="14968502" w:rsidR="003A0A5E" w:rsidRPr="00452F3E" w:rsidRDefault="003A0A5E" w:rsidP="007D032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452F3E">
        <w:rPr>
          <w:rFonts w:asciiTheme="minorHAnsi" w:hAnsiTheme="minorHAnsi" w:cstheme="minorHAnsi"/>
          <w:shd w:val="clear" w:color="auto" w:fill="FFFFFF"/>
        </w:rPr>
        <w:t xml:space="preserve">Networking happy hours are not </w:t>
      </w:r>
      <w:r w:rsidR="00452F3E">
        <w:rPr>
          <w:rFonts w:asciiTheme="minorHAnsi" w:hAnsiTheme="minorHAnsi" w:cstheme="minorHAnsi"/>
          <w:shd w:val="clear" w:color="auto" w:fill="FFFFFF"/>
        </w:rPr>
        <w:t>supported by CCIM Institute</w:t>
      </w:r>
      <w:r w:rsidRPr="00452F3E">
        <w:rPr>
          <w:rFonts w:asciiTheme="minorHAnsi" w:hAnsiTheme="minorHAnsi" w:cstheme="minorHAnsi"/>
          <w:shd w:val="clear" w:color="auto" w:fill="FFFFFF"/>
        </w:rPr>
        <w:t xml:space="preserve">. </w:t>
      </w:r>
    </w:p>
    <w:p w14:paraId="268A56E7" w14:textId="77777777" w:rsidR="007A2708" w:rsidRPr="008E4C73" w:rsidRDefault="007A2708" w:rsidP="007A2708"/>
    <w:p w14:paraId="243490BF" w14:textId="6BE7EED0" w:rsidR="007A2708" w:rsidRPr="00C55288" w:rsidRDefault="007D032A" w:rsidP="007A2708">
      <w:pPr>
        <w:rPr>
          <w:b/>
          <w:bCs/>
          <w:u w:val="single"/>
        </w:rPr>
      </w:pPr>
      <w:r w:rsidRPr="00C55288">
        <w:rPr>
          <w:b/>
          <w:bCs/>
          <w:u w:val="single"/>
        </w:rPr>
        <w:t>Physical</w:t>
      </w:r>
      <w:r w:rsidR="007A2708" w:rsidRPr="00C55288">
        <w:rPr>
          <w:b/>
          <w:bCs/>
          <w:u w:val="single"/>
        </w:rPr>
        <w:t xml:space="preserve"> Distancing </w:t>
      </w:r>
    </w:p>
    <w:p w14:paraId="4CE5B1E1" w14:textId="28524122" w:rsidR="00C55288" w:rsidRDefault="00452F3E" w:rsidP="007D032A">
      <w:pPr>
        <w:pStyle w:val="ListParagraph"/>
        <w:numPr>
          <w:ilvl w:val="0"/>
          <w:numId w:val="8"/>
        </w:numPr>
      </w:pPr>
      <w:r>
        <w:t>Sponsors should d</w:t>
      </w:r>
      <w:r w:rsidR="00FF610A" w:rsidRPr="00C55288">
        <w:t xml:space="preserve">etermine appropriate </w:t>
      </w:r>
      <w:r w:rsidR="00B81BC8">
        <w:t>event attendance</w:t>
      </w:r>
      <w:r w:rsidR="00952EF1" w:rsidRPr="00C55288">
        <w:t xml:space="preserve"> based on </w:t>
      </w:r>
      <w:r w:rsidR="00FF610A" w:rsidRPr="00C55288">
        <w:t>CDC</w:t>
      </w:r>
      <w:r w:rsidR="002873B1">
        <w:t>,</w:t>
      </w:r>
      <w:r w:rsidR="00FF610A" w:rsidRPr="00C55288">
        <w:t xml:space="preserve"> </w:t>
      </w:r>
      <w:r w:rsidR="00952EF1" w:rsidRPr="00C55288">
        <w:t>state</w:t>
      </w:r>
      <w:r w:rsidR="002873B1">
        <w:t>, and local</w:t>
      </w:r>
      <w:r w:rsidR="00952EF1" w:rsidRPr="00C55288">
        <w:t xml:space="preserve"> </w:t>
      </w:r>
      <w:r w:rsidR="00606B2B" w:rsidRPr="00C55288">
        <w:t>r</w:t>
      </w:r>
      <w:r w:rsidR="00952EF1" w:rsidRPr="00C55288">
        <w:t>ecommendations</w:t>
      </w:r>
    </w:p>
    <w:p w14:paraId="03350438" w14:textId="63CC80B6" w:rsidR="00C55288" w:rsidRPr="00C55288" w:rsidRDefault="007D032A" w:rsidP="009C4F7E">
      <w:pPr>
        <w:pStyle w:val="ListParagraph"/>
        <w:numPr>
          <w:ilvl w:val="0"/>
          <w:numId w:val="8"/>
        </w:numPr>
      </w:pPr>
      <w:r w:rsidRPr="00C55288">
        <w:t>Instructor</w:t>
      </w:r>
      <w:r w:rsidR="00452F3E">
        <w:t xml:space="preserve">s </w:t>
      </w:r>
      <w:r w:rsidR="009C4F7E">
        <w:t xml:space="preserve">must wear a mask or </w:t>
      </w:r>
      <w:r w:rsidRPr="00C55288">
        <w:t>distance 6’ to nearest student during course delivery</w:t>
      </w:r>
      <w:r w:rsidR="00C55288">
        <w:t xml:space="preserve"> </w:t>
      </w:r>
    </w:p>
    <w:p w14:paraId="555FA71B" w14:textId="1A6B6D8D" w:rsidR="00606B2B" w:rsidRPr="00C55288" w:rsidRDefault="00B81BC8" w:rsidP="00B81BC8">
      <w:pPr>
        <w:pStyle w:val="ListParagraph"/>
        <w:numPr>
          <w:ilvl w:val="0"/>
          <w:numId w:val="8"/>
        </w:numPr>
      </w:pPr>
      <w:r>
        <w:t>Suggested event</w:t>
      </w:r>
      <w:r w:rsidR="007D032A" w:rsidRPr="00C55288">
        <w:t xml:space="preserve"> set up</w:t>
      </w:r>
      <w:r>
        <w:t xml:space="preserve">: </w:t>
      </w:r>
      <w:r w:rsidR="009C4F7E">
        <w:t>t</w:t>
      </w:r>
      <w:r w:rsidR="007D032A" w:rsidRPr="00C55288">
        <w:t xml:space="preserve">able configurations to maintain </w:t>
      </w:r>
      <w:r w:rsidR="009C4F7E">
        <w:t>6</w:t>
      </w:r>
      <w:r w:rsidR="00606B2B" w:rsidRPr="00C55288">
        <w:t xml:space="preserve">’ </w:t>
      </w:r>
      <w:r w:rsidR="007D032A" w:rsidRPr="00C55288">
        <w:t>distance</w:t>
      </w:r>
      <w:r w:rsidR="00E82F94">
        <w:t xml:space="preserve">; one student per table </w:t>
      </w:r>
    </w:p>
    <w:p w14:paraId="2792F697" w14:textId="534230C9" w:rsidR="008079B6" w:rsidRPr="00C55288" w:rsidRDefault="008079B6" w:rsidP="00B81BC8">
      <w:pPr>
        <w:pStyle w:val="ListParagraph"/>
        <w:numPr>
          <w:ilvl w:val="1"/>
          <w:numId w:val="8"/>
        </w:numPr>
      </w:pPr>
      <w:r w:rsidRPr="00C55288">
        <w:t xml:space="preserve">Parallel </w:t>
      </w:r>
      <w:r w:rsidR="007D032A" w:rsidRPr="00C55288">
        <w:t xml:space="preserve">rectangular </w:t>
      </w:r>
      <w:r w:rsidRPr="00C55288">
        <w:t xml:space="preserve">table set up </w:t>
      </w:r>
      <w:r w:rsidR="009C4F7E">
        <w:t>–</w:t>
      </w:r>
      <w:r w:rsidRPr="00C55288">
        <w:t xml:space="preserve"> </w:t>
      </w:r>
      <w:r w:rsidR="009C4F7E">
        <w:t xml:space="preserve">four </w:t>
      </w:r>
      <w:r w:rsidRPr="00C55288">
        <w:t xml:space="preserve">tables spaced apart 6’ to accommodate a group of 4 students </w:t>
      </w:r>
    </w:p>
    <w:p w14:paraId="343F5CBF" w14:textId="23D6713B" w:rsidR="007D032A" w:rsidRPr="00C55288" w:rsidRDefault="008079B6" w:rsidP="00B81BC8">
      <w:pPr>
        <w:pStyle w:val="ListParagraph"/>
        <w:numPr>
          <w:ilvl w:val="1"/>
          <w:numId w:val="8"/>
        </w:numPr>
      </w:pPr>
      <w:r w:rsidRPr="00C55288">
        <w:t>T</w:t>
      </w:r>
      <w:r w:rsidR="007D032A" w:rsidRPr="00C55288">
        <w:t xml:space="preserve"> rectangular</w:t>
      </w:r>
      <w:r w:rsidRPr="00C55288">
        <w:t xml:space="preserve"> table set up can accommodate 3 to a group</w:t>
      </w:r>
    </w:p>
    <w:p w14:paraId="4B6BAF14" w14:textId="60F431A7" w:rsidR="008079B6" w:rsidRPr="00C55288" w:rsidRDefault="007D032A" w:rsidP="00B81BC8">
      <w:pPr>
        <w:pStyle w:val="ListParagraph"/>
        <w:numPr>
          <w:ilvl w:val="1"/>
          <w:numId w:val="8"/>
        </w:numPr>
      </w:pPr>
      <w:r w:rsidRPr="00C55288">
        <w:t xml:space="preserve">U-shape set up can accommodate </w:t>
      </w:r>
      <w:r w:rsidR="009C4F7E">
        <w:t>3-5</w:t>
      </w:r>
      <w:r w:rsidRPr="00C55288">
        <w:t xml:space="preserve"> to a group</w:t>
      </w:r>
      <w:r w:rsidR="009C4F7E">
        <w:t xml:space="preserve"> </w:t>
      </w:r>
    </w:p>
    <w:p w14:paraId="33D9083B" w14:textId="77777777" w:rsidR="00E82F94" w:rsidRDefault="00C55288" w:rsidP="00B81BC8">
      <w:pPr>
        <w:pStyle w:val="ListParagraph"/>
        <w:numPr>
          <w:ilvl w:val="1"/>
          <w:numId w:val="8"/>
        </w:numPr>
      </w:pPr>
      <w:r>
        <w:t>R</w:t>
      </w:r>
      <w:r w:rsidR="007D032A" w:rsidRPr="00C55288">
        <w:t>ound table set up can accommodate 2 to a table group</w:t>
      </w:r>
    </w:p>
    <w:p w14:paraId="6A2F4444" w14:textId="28C1F4CC" w:rsidR="00C55288" w:rsidRPr="00C55288" w:rsidRDefault="00C55288" w:rsidP="00E82F94">
      <w:pPr>
        <w:pStyle w:val="ListParagraph"/>
        <w:ind w:left="1800"/>
      </w:pPr>
      <w:r>
        <w:t xml:space="preserve"> </w:t>
      </w:r>
      <w:r>
        <w:tab/>
      </w:r>
    </w:p>
    <w:p w14:paraId="7969FA26" w14:textId="71AE7B50" w:rsidR="00385C02" w:rsidRPr="00C55288" w:rsidRDefault="00385C02" w:rsidP="007A2708">
      <w:pPr>
        <w:rPr>
          <w:b/>
          <w:bCs/>
          <w:u w:val="single"/>
        </w:rPr>
      </w:pPr>
    </w:p>
    <w:p w14:paraId="7EDD5BA3" w14:textId="77777777" w:rsidR="007456BB" w:rsidRPr="00AE450C" w:rsidRDefault="007456BB" w:rsidP="003773D2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8610B26" w14:textId="06A6E65F" w:rsidR="00AE450C" w:rsidRDefault="00AE450C" w:rsidP="00AE450C">
      <w:pPr>
        <w:rPr>
          <w:b/>
          <w:bCs/>
          <w:u w:val="single"/>
        </w:rPr>
      </w:pPr>
    </w:p>
    <w:sectPr w:rsidR="00AE450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79BA3" w14:textId="77777777" w:rsidR="00776E52" w:rsidRDefault="00776E52" w:rsidP="005439DC">
      <w:r>
        <w:separator/>
      </w:r>
    </w:p>
  </w:endnote>
  <w:endnote w:type="continuationSeparator" w:id="0">
    <w:p w14:paraId="665252EA" w14:textId="77777777" w:rsidR="00776E52" w:rsidRDefault="00776E52" w:rsidP="0054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D2604" w14:textId="1CE0E7DB" w:rsidR="005439DC" w:rsidRDefault="005439DC">
    <w:pPr>
      <w:pStyle w:val="Footer"/>
    </w:pPr>
    <w:r>
      <w:t>Sources include US Chamber of Commerce, Association Forum, PCMA, Events Industry Council, Jones Lang LaSalle IP, Inc, and San Diego Convention Center.</w:t>
    </w:r>
  </w:p>
  <w:p w14:paraId="474485A6" w14:textId="77777777" w:rsidR="005439DC" w:rsidRDefault="00543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AD3BE" w14:textId="77777777" w:rsidR="00776E52" w:rsidRDefault="00776E52" w:rsidP="005439DC">
      <w:r>
        <w:separator/>
      </w:r>
    </w:p>
  </w:footnote>
  <w:footnote w:type="continuationSeparator" w:id="0">
    <w:p w14:paraId="020726F6" w14:textId="77777777" w:rsidR="00776E52" w:rsidRDefault="00776E52" w:rsidP="00543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A529A"/>
    <w:multiLevelType w:val="hybridMultilevel"/>
    <w:tmpl w:val="3EC8D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22ECE"/>
    <w:multiLevelType w:val="hybridMultilevel"/>
    <w:tmpl w:val="B8A4FAA8"/>
    <w:lvl w:ilvl="0" w:tplc="E758BAA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E03CD7"/>
    <w:multiLevelType w:val="hybridMultilevel"/>
    <w:tmpl w:val="C48CE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C10EB5"/>
    <w:multiLevelType w:val="hybridMultilevel"/>
    <w:tmpl w:val="B7F00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8A6B87"/>
    <w:multiLevelType w:val="hybridMultilevel"/>
    <w:tmpl w:val="C2E2C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872D63"/>
    <w:multiLevelType w:val="hybridMultilevel"/>
    <w:tmpl w:val="22EC0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E46E3F"/>
    <w:multiLevelType w:val="hybridMultilevel"/>
    <w:tmpl w:val="641AA342"/>
    <w:lvl w:ilvl="0" w:tplc="E758BAA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A76FD4"/>
    <w:multiLevelType w:val="hybridMultilevel"/>
    <w:tmpl w:val="333C0418"/>
    <w:lvl w:ilvl="0" w:tplc="4412C28E">
      <w:numFmt w:val="bullet"/>
      <w:lvlText w:val="–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4ACA80A6">
      <w:numFmt w:val="bullet"/>
      <w:lvlText w:val=""/>
      <w:lvlJc w:val="left"/>
      <w:pPr>
        <w:ind w:left="1845" w:hanging="360"/>
      </w:pPr>
      <w:rPr>
        <w:rFonts w:ascii="Wingdings" w:eastAsiaTheme="minorHAnsi" w:hAnsi="Wingdings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C35DEA"/>
    <w:multiLevelType w:val="hybridMultilevel"/>
    <w:tmpl w:val="3F46B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41201B"/>
    <w:multiLevelType w:val="hybridMultilevel"/>
    <w:tmpl w:val="EAB26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8A005E6"/>
    <w:multiLevelType w:val="hybridMultilevel"/>
    <w:tmpl w:val="C84CC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A9C3D9D"/>
    <w:multiLevelType w:val="hybridMultilevel"/>
    <w:tmpl w:val="DC82E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08"/>
    <w:rsid w:val="001D049B"/>
    <w:rsid w:val="001D79BB"/>
    <w:rsid w:val="002873B1"/>
    <w:rsid w:val="0037211B"/>
    <w:rsid w:val="003773D2"/>
    <w:rsid w:val="00385C02"/>
    <w:rsid w:val="00387616"/>
    <w:rsid w:val="003A0A5E"/>
    <w:rsid w:val="003B0446"/>
    <w:rsid w:val="003E7C8A"/>
    <w:rsid w:val="003F42DA"/>
    <w:rsid w:val="00452F3E"/>
    <w:rsid w:val="00506634"/>
    <w:rsid w:val="0053546F"/>
    <w:rsid w:val="005439DC"/>
    <w:rsid w:val="005F57C0"/>
    <w:rsid w:val="00606B2B"/>
    <w:rsid w:val="0064700B"/>
    <w:rsid w:val="007456BB"/>
    <w:rsid w:val="00776E52"/>
    <w:rsid w:val="007820E7"/>
    <w:rsid w:val="00785218"/>
    <w:rsid w:val="007A2708"/>
    <w:rsid w:val="007D032A"/>
    <w:rsid w:val="007E45BF"/>
    <w:rsid w:val="008079B6"/>
    <w:rsid w:val="0081513B"/>
    <w:rsid w:val="008E4C73"/>
    <w:rsid w:val="00952EF1"/>
    <w:rsid w:val="00967A91"/>
    <w:rsid w:val="009C4F7E"/>
    <w:rsid w:val="00AA379E"/>
    <w:rsid w:val="00AD62F4"/>
    <w:rsid w:val="00AE450C"/>
    <w:rsid w:val="00B81BC8"/>
    <w:rsid w:val="00C55288"/>
    <w:rsid w:val="00C70DFE"/>
    <w:rsid w:val="00D26B12"/>
    <w:rsid w:val="00D866B4"/>
    <w:rsid w:val="00DD0B67"/>
    <w:rsid w:val="00E13BDF"/>
    <w:rsid w:val="00E82F94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B951"/>
  <w15:chartTrackingRefBased/>
  <w15:docId w15:val="{6B392446-488E-413B-A27E-500D7540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708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"/>
    <w:qFormat/>
    <w:rsid w:val="00AE450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9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45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450C"/>
    <w:rPr>
      <w:b/>
      <w:bCs/>
    </w:rPr>
  </w:style>
  <w:style w:type="character" w:styleId="Emphasis">
    <w:name w:val="Emphasis"/>
    <w:basedOn w:val="DefaultParagraphFont"/>
    <w:uiPriority w:val="20"/>
    <w:qFormat/>
    <w:rsid w:val="00AE450C"/>
    <w:rPr>
      <w:i/>
      <w:iCs/>
    </w:rPr>
  </w:style>
  <w:style w:type="character" w:styleId="Hyperlink">
    <w:name w:val="Hyperlink"/>
    <w:basedOn w:val="DefaultParagraphFont"/>
    <w:uiPriority w:val="99"/>
    <w:unhideWhenUsed/>
    <w:rsid w:val="00AE450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E45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2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2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7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0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00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00B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54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3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9D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43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9D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community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Klein</dc:creator>
  <cp:keywords/>
  <dc:description/>
  <cp:lastModifiedBy>Jennifer Weed</cp:lastModifiedBy>
  <cp:revision>2</cp:revision>
  <dcterms:created xsi:type="dcterms:W3CDTF">2020-06-09T17:36:00Z</dcterms:created>
  <dcterms:modified xsi:type="dcterms:W3CDTF">2020-06-09T17:36:00Z</dcterms:modified>
</cp:coreProperties>
</file>